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26" w:type="dxa"/>
        <w:tblLayout w:type="fixed"/>
        <w:tblCellMar>
          <w:left w:w="0" w:type="dxa"/>
          <w:right w:w="0" w:type="dxa"/>
        </w:tblCellMar>
        <w:tblLook w:val="01E0" w:firstRow="1" w:lastRow="1" w:firstColumn="1" w:lastColumn="1" w:noHBand="0" w:noVBand="0"/>
      </w:tblPr>
      <w:tblGrid>
        <w:gridCol w:w="5080"/>
        <w:gridCol w:w="5427"/>
      </w:tblGrid>
      <w:tr w:rsidR="00836DB0">
        <w:trPr>
          <w:trHeight w:val="275"/>
        </w:trPr>
        <w:tc>
          <w:tcPr>
            <w:tcW w:w="5080" w:type="dxa"/>
          </w:tcPr>
          <w:p w:rsidR="00836DB0" w:rsidRDefault="00DA44B4">
            <w:pPr>
              <w:pStyle w:val="TableParagraph"/>
              <w:spacing w:line="256" w:lineRule="exact"/>
              <w:ind w:left="126" w:right="198"/>
              <w:jc w:val="center"/>
              <w:rPr>
                <w:sz w:val="24"/>
              </w:rPr>
            </w:pPr>
            <w:r>
              <w:rPr>
                <w:sz w:val="24"/>
              </w:rPr>
              <w:t>TỔNG CÔNG TY PHÁT ĐIỆN 3</w:t>
            </w:r>
          </w:p>
        </w:tc>
        <w:tc>
          <w:tcPr>
            <w:tcW w:w="5427" w:type="dxa"/>
          </w:tcPr>
          <w:p w:rsidR="00836DB0" w:rsidRDefault="00DA44B4">
            <w:pPr>
              <w:pStyle w:val="TableParagraph"/>
              <w:spacing w:line="256" w:lineRule="exact"/>
              <w:ind w:left="200" w:right="179"/>
              <w:jc w:val="center"/>
              <w:rPr>
                <w:b/>
                <w:sz w:val="24"/>
              </w:rPr>
            </w:pPr>
            <w:r>
              <w:rPr>
                <w:b/>
                <w:sz w:val="24"/>
              </w:rPr>
              <w:t>CỘNG HÒA XÃ HỘI CHỦ NGHĨA VIỆT NAM</w:t>
            </w:r>
          </w:p>
        </w:tc>
      </w:tr>
      <w:tr w:rsidR="00836DB0">
        <w:trPr>
          <w:trHeight w:val="382"/>
        </w:trPr>
        <w:tc>
          <w:tcPr>
            <w:tcW w:w="5080" w:type="dxa"/>
          </w:tcPr>
          <w:p w:rsidR="006A27A0" w:rsidRDefault="00DA44B4">
            <w:pPr>
              <w:pStyle w:val="TableParagraph"/>
              <w:spacing w:line="265" w:lineRule="exact"/>
              <w:ind w:left="180" w:right="198"/>
              <w:jc w:val="center"/>
              <w:rPr>
                <w:b/>
                <w:sz w:val="24"/>
              </w:rPr>
            </w:pPr>
            <w:r>
              <w:rPr>
                <w:b/>
                <w:sz w:val="24"/>
              </w:rPr>
              <w:t>C</w:t>
            </w:r>
            <w:r w:rsidR="006A27A0">
              <w:rPr>
                <w:b/>
                <w:sz w:val="24"/>
              </w:rPr>
              <w:t xml:space="preserve">ÔNG TY CỔ PHẦN </w:t>
            </w:r>
          </w:p>
          <w:p w:rsidR="00836DB0" w:rsidRDefault="006A27A0">
            <w:pPr>
              <w:pStyle w:val="TableParagraph"/>
              <w:spacing w:line="265" w:lineRule="exact"/>
              <w:ind w:left="180" w:right="198"/>
              <w:jc w:val="center"/>
              <w:rPr>
                <w:b/>
                <w:sz w:val="24"/>
                <w:lang w:val="en-US"/>
              </w:rPr>
            </w:pPr>
            <w:r>
              <w:rPr>
                <w:b/>
                <w:sz w:val="24"/>
              </w:rPr>
              <w:t xml:space="preserve">NHIỆT ĐIỆN </w:t>
            </w:r>
            <w:r>
              <w:rPr>
                <w:b/>
                <w:sz w:val="24"/>
                <w:lang w:val="en-US"/>
              </w:rPr>
              <w:t>NINH BÌNH</w:t>
            </w:r>
          </w:p>
          <w:p w:rsidR="006B7BE1" w:rsidRDefault="00E35805">
            <w:pPr>
              <w:pStyle w:val="TableParagraph"/>
              <w:spacing w:line="265" w:lineRule="exact"/>
              <w:ind w:left="180" w:right="198"/>
              <w:jc w:val="center"/>
              <w:rPr>
                <w:b/>
                <w:sz w:val="24"/>
                <w:lang w:val="en-US"/>
              </w:rPr>
            </w:pPr>
            <w:r>
              <w:rPr>
                <w:b/>
                <w:noProof/>
                <w:sz w:val="24"/>
                <w:lang w:val="en-US"/>
              </w:rPr>
              <mc:AlternateContent>
                <mc:Choice Requires="wps">
                  <w:drawing>
                    <wp:anchor distT="0" distB="0" distL="114300" distR="114300" simplePos="0" relativeHeight="487588864" behindDoc="0" locked="0" layoutInCell="1" allowOverlap="1">
                      <wp:simplePos x="0" y="0"/>
                      <wp:positionH relativeFrom="column">
                        <wp:posOffset>902335</wp:posOffset>
                      </wp:positionH>
                      <wp:positionV relativeFrom="paragraph">
                        <wp:posOffset>73025</wp:posOffset>
                      </wp:positionV>
                      <wp:extent cx="1424940" cy="10160"/>
                      <wp:effectExtent l="0" t="0" r="0" b="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193767" id="_x0000_t32" coordsize="21600,21600" o:spt="32" o:oned="t" path="m,l21600,21600e" filled="f">
                      <v:path arrowok="t" fillok="f" o:connecttype="none"/>
                      <o:lock v:ext="edit" shapetype="t"/>
                    </v:shapetype>
                    <v:shape id="AutoShape 13" o:spid="_x0000_s1026" type="#_x0000_t32" style="position:absolute;margin-left:71.05pt;margin-top:5.75pt;width:112.2pt;height:.8pt;z-index:4875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ewjIwIAAEA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"/>
                  </w:pict>
                </mc:Fallback>
              </mc:AlternateContent>
            </w:r>
          </w:p>
          <w:p w:rsidR="006B7BE1" w:rsidRPr="006B7BE1" w:rsidRDefault="006B7BE1" w:rsidP="009E4A3B">
            <w:pPr>
              <w:pStyle w:val="TableParagraph"/>
              <w:spacing w:line="265" w:lineRule="exact"/>
              <w:ind w:left="180" w:right="198"/>
              <w:jc w:val="center"/>
              <w:rPr>
                <w:sz w:val="24"/>
                <w:lang w:val="en-US"/>
              </w:rPr>
            </w:pPr>
            <w:r w:rsidRPr="006B7BE1">
              <w:rPr>
                <w:sz w:val="24"/>
                <w:lang w:val="en-US"/>
              </w:rPr>
              <w:t xml:space="preserve">Số :   </w:t>
            </w:r>
            <w:r w:rsidR="009E4A3B">
              <w:rPr>
                <w:sz w:val="24"/>
                <w:lang w:val="en-US"/>
              </w:rPr>
              <w:t xml:space="preserve">     </w:t>
            </w:r>
            <w:r w:rsidRPr="006B7BE1">
              <w:rPr>
                <w:sz w:val="24"/>
                <w:lang w:val="en-US"/>
              </w:rPr>
              <w:t xml:space="preserve"> /TTr-NBTPC</w:t>
            </w:r>
            <w:r w:rsidR="000249B4">
              <w:rPr>
                <w:sz w:val="24"/>
                <w:lang w:val="en-US"/>
              </w:rPr>
              <w:t>-HĐQT</w:t>
            </w:r>
          </w:p>
        </w:tc>
        <w:tc>
          <w:tcPr>
            <w:tcW w:w="5427" w:type="dxa"/>
          </w:tcPr>
          <w:p w:rsidR="00836DB0" w:rsidRDefault="00DA44B4">
            <w:pPr>
              <w:pStyle w:val="TableParagraph"/>
              <w:spacing w:line="291" w:lineRule="exact"/>
              <w:ind w:left="193" w:right="179"/>
              <w:jc w:val="center"/>
              <w:rPr>
                <w:b/>
                <w:sz w:val="26"/>
              </w:rPr>
            </w:pPr>
            <w:r>
              <w:rPr>
                <w:b/>
                <w:sz w:val="26"/>
              </w:rPr>
              <w:t>Độc lập - Tự do - Hạnh phúc</w:t>
            </w:r>
          </w:p>
          <w:p w:rsidR="006B7BE1" w:rsidRDefault="00E35805">
            <w:pPr>
              <w:pStyle w:val="TableParagraph"/>
              <w:spacing w:line="291" w:lineRule="exact"/>
              <w:ind w:left="193" w:right="179"/>
              <w:jc w:val="center"/>
              <w:rPr>
                <w:b/>
                <w:sz w:val="26"/>
              </w:rPr>
            </w:pPr>
            <w:r>
              <w:rPr>
                <w:b/>
                <w:noProof/>
                <w:sz w:val="26"/>
                <w:lang w:val="en-US"/>
              </w:rPr>
              <mc:AlternateContent>
                <mc:Choice Requires="wps">
                  <w:drawing>
                    <wp:anchor distT="0" distB="0" distL="114300" distR="114300" simplePos="0" relativeHeight="487589888" behindDoc="0" locked="0" layoutInCell="1" allowOverlap="1">
                      <wp:simplePos x="0" y="0"/>
                      <wp:positionH relativeFrom="column">
                        <wp:posOffset>760095</wp:posOffset>
                      </wp:positionH>
                      <wp:positionV relativeFrom="paragraph">
                        <wp:posOffset>97155</wp:posOffset>
                      </wp:positionV>
                      <wp:extent cx="2073275" cy="0"/>
                      <wp:effectExtent l="0" t="0" r="0" b="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3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74FC80" id="AutoShape 14" o:spid="_x0000_s1026" type="#_x0000_t32" style="position:absolute;margin-left:59.85pt;margin-top:7.65pt;width:163.25pt;height:0;z-index:4875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"/>
                  </w:pict>
                </mc:Fallback>
              </mc:AlternateContent>
            </w:r>
          </w:p>
          <w:p w:rsidR="006B7BE1" w:rsidRPr="006B7BE1" w:rsidRDefault="006B7BE1" w:rsidP="009E4A3B">
            <w:pPr>
              <w:pStyle w:val="TableParagraph"/>
              <w:spacing w:line="291" w:lineRule="exact"/>
              <w:ind w:left="193" w:right="179"/>
              <w:jc w:val="center"/>
              <w:rPr>
                <w:i/>
                <w:sz w:val="26"/>
                <w:lang w:val="en-US"/>
              </w:rPr>
            </w:pPr>
            <w:r w:rsidRPr="006B7BE1">
              <w:rPr>
                <w:i/>
                <w:sz w:val="26"/>
                <w:lang w:val="en-US"/>
              </w:rPr>
              <w:t xml:space="preserve">Ninh Bình, ngày  </w:t>
            </w:r>
            <w:r w:rsidR="00BF119D">
              <w:rPr>
                <w:i/>
                <w:sz w:val="26"/>
                <w:lang w:val="en-US"/>
              </w:rPr>
              <w:t xml:space="preserve"> </w:t>
            </w:r>
            <w:r w:rsidRPr="006B7BE1">
              <w:rPr>
                <w:i/>
                <w:sz w:val="26"/>
                <w:lang w:val="en-US"/>
              </w:rPr>
              <w:t xml:space="preserve"> tháng </w:t>
            </w:r>
            <w:r w:rsidR="009E4A3B">
              <w:rPr>
                <w:i/>
                <w:sz w:val="26"/>
                <w:lang w:val="en-US"/>
              </w:rPr>
              <w:t>3</w:t>
            </w:r>
            <w:r w:rsidRPr="006B7BE1">
              <w:rPr>
                <w:i/>
                <w:sz w:val="26"/>
                <w:lang w:val="en-US"/>
              </w:rPr>
              <w:t xml:space="preserve"> năm 202</w:t>
            </w:r>
            <w:r w:rsidR="009E4A3B">
              <w:rPr>
                <w:i/>
                <w:sz w:val="26"/>
                <w:lang w:val="en-US"/>
              </w:rPr>
              <w:t>5</w:t>
            </w:r>
          </w:p>
        </w:tc>
      </w:tr>
    </w:tbl>
    <w:p w:rsidR="000249B4" w:rsidRDefault="006A27A0" w:rsidP="006B7BE1">
      <w:pPr>
        <w:tabs>
          <w:tab w:val="left" w:pos="4758"/>
          <w:tab w:val="center" w:pos="5434"/>
          <w:tab w:val="left" w:pos="9276"/>
        </w:tabs>
        <w:spacing w:before="99"/>
        <w:jc w:val="both"/>
        <w:rPr>
          <w:i/>
          <w:sz w:val="27"/>
          <w:lang w:val="en-US"/>
        </w:rPr>
      </w:pPr>
      <w:r>
        <w:rPr>
          <w:i/>
          <w:sz w:val="27"/>
          <w:lang w:val="en-US"/>
        </w:rPr>
        <w:tab/>
      </w:r>
    </w:p>
    <w:p w:rsidR="00836DB0" w:rsidRPr="006B7BE1" w:rsidRDefault="00DA44B4" w:rsidP="000249B4">
      <w:pPr>
        <w:tabs>
          <w:tab w:val="left" w:pos="4758"/>
          <w:tab w:val="center" w:pos="5434"/>
          <w:tab w:val="left" w:pos="9276"/>
        </w:tabs>
        <w:spacing w:before="99"/>
        <w:jc w:val="center"/>
        <w:rPr>
          <w:b/>
          <w:sz w:val="28"/>
          <w:szCs w:val="28"/>
        </w:rPr>
      </w:pPr>
      <w:r w:rsidRPr="006B7BE1">
        <w:rPr>
          <w:b/>
          <w:sz w:val="28"/>
          <w:szCs w:val="28"/>
        </w:rPr>
        <w:t>TỜ TRÌNH</w:t>
      </w:r>
    </w:p>
    <w:p w:rsidR="00836DB0" w:rsidRPr="006B7BE1" w:rsidRDefault="006B7BE1">
      <w:pPr>
        <w:ind w:left="303"/>
        <w:jc w:val="center"/>
        <w:rPr>
          <w:b/>
          <w:sz w:val="28"/>
          <w:lang w:val="en-US"/>
        </w:rPr>
      </w:pPr>
      <w:r>
        <w:rPr>
          <w:b/>
          <w:sz w:val="28"/>
        </w:rPr>
        <w:t>Sửa đổi</w:t>
      </w:r>
      <w:r w:rsidR="00DA44B4">
        <w:rPr>
          <w:b/>
          <w:sz w:val="28"/>
        </w:rPr>
        <w:t xml:space="preserve"> </w:t>
      </w:r>
      <w:r w:rsidR="009E4A3B">
        <w:rPr>
          <w:b/>
          <w:sz w:val="28"/>
          <w:lang w:val="en-US"/>
        </w:rPr>
        <w:t xml:space="preserve">Điều lệ </w:t>
      </w:r>
      <w:r w:rsidR="00DA44B4">
        <w:rPr>
          <w:b/>
          <w:sz w:val="28"/>
        </w:rPr>
        <w:t>C</w:t>
      </w:r>
      <w:r>
        <w:rPr>
          <w:b/>
          <w:sz w:val="28"/>
        </w:rPr>
        <w:t xml:space="preserve">ông ty cổ phần Nhiệt điện </w:t>
      </w:r>
      <w:r>
        <w:rPr>
          <w:b/>
          <w:sz w:val="28"/>
          <w:lang w:val="en-US"/>
        </w:rPr>
        <w:t>Ninh Bình</w:t>
      </w:r>
    </w:p>
    <w:p w:rsidR="006B7BE1" w:rsidRDefault="00E35805" w:rsidP="006B7BE1">
      <w:pPr>
        <w:pStyle w:val="BodyText"/>
        <w:ind w:right="807" w:firstLine="1824"/>
      </w:pPr>
      <w:r>
        <w:rPr>
          <w:noProof/>
          <w:sz w:val="22"/>
          <w:lang w:val="en-US"/>
        </w:rPr>
        <mc:AlternateContent>
          <mc:Choice Requires="wps">
            <w:drawing>
              <wp:anchor distT="0" distB="0" distL="0" distR="0" simplePos="0" relativeHeight="487587840" behindDoc="1" locked="0" layoutInCell="1" allowOverlap="1">
                <wp:simplePos x="0" y="0"/>
                <wp:positionH relativeFrom="page">
                  <wp:posOffset>3032760</wp:posOffset>
                </wp:positionH>
                <wp:positionV relativeFrom="paragraph">
                  <wp:posOffset>112395</wp:posOffset>
                </wp:positionV>
                <wp:extent cx="1600200" cy="1270"/>
                <wp:effectExtent l="0" t="0" r="0" b="0"/>
                <wp:wrapTopAndBottom/>
                <wp:docPr id="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4776 4776"/>
                            <a:gd name="T1" fmla="*/ T0 w 2520"/>
                            <a:gd name="T2" fmla="+- 0 7296 4776"/>
                            <a:gd name="T3" fmla="*/ T2 w 2520"/>
                          </a:gdLst>
                          <a:ahLst/>
                          <a:cxnLst>
                            <a:cxn ang="0">
                              <a:pos x="T1" y="0"/>
                            </a:cxn>
                            <a:cxn ang="0">
                              <a:pos x="T3" y="0"/>
                            </a:cxn>
                          </a:cxnLst>
                          <a:rect l="0" t="0" r="r" b="b"/>
                          <a:pathLst>
                            <a:path w="2520">
                              <a:moveTo>
                                <a:pt x="0" y="0"/>
                              </a:moveTo>
                              <a:lnTo>
                                <a:pt x="25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D7623" id="Freeform 5" o:spid="_x0000_s1026" style="position:absolute;margin-left:238.8pt;margin-top:8.85pt;width:126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" path="m,l2520,e" filled="f">
                <v:path arrowok="t" o:connecttype="custom" o:connectlocs="0,0;1600200,0" o:connectangles="0,0"/>
                <w10:wrap type="topAndBottom" anchorx="page"/>
              </v:shape>
            </w:pict>
          </mc:Fallback>
        </mc:AlternateContent>
      </w:r>
    </w:p>
    <w:p w:rsidR="006B7BE1" w:rsidRDefault="006B7BE1" w:rsidP="006B7BE1">
      <w:pPr>
        <w:pStyle w:val="BodyText"/>
        <w:ind w:right="807" w:firstLine="1824"/>
        <w:rPr>
          <w:lang w:val="en-US"/>
        </w:rPr>
      </w:pPr>
      <w:r>
        <w:t xml:space="preserve">Kính gửi: </w:t>
      </w:r>
      <w:r>
        <w:rPr>
          <w:lang w:val="en-US"/>
        </w:rPr>
        <w:t>Đại hội đ</w:t>
      </w:r>
      <w:r w:rsidR="009E4A3B">
        <w:rPr>
          <w:lang w:val="en-US"/>
        </w:rPr>
        <w:t>ồng cổ đông bất thường năm 2025</w:t>
      </w:r>
    </w:p>
    <w:p w:rsidR="006B7BE1" w:rsidRDefault="006B7BE1">
      <w:pPr>
        <w:pStyle w:val="BodyText"/>
        <w:spacing w:before="168" w:line="276" w:lineRule="auto"/>
        <w:ind w:left="922" w:right="614" w:firstLine="719"/>
        <w:jc w:val="both"/>
      </w:pPr>
    </w:p>
    <w:p w:rsidR="006B7BE1" w:rsidRDefault="006B7BE1" w:rsidP="006B7BE1">
      <w:pPr>
        <w:pStyle w:val="BodyText"/>
        <w:ind w:left="924" w:right="3149" w:firstLine="720"/>
      </w:pPr>
      <w:r>
        <w:t>Căn cứ Luật Doanh nghiệp 2020;</w:t>
      </w:r>
    </w:p>
    <w:p w:rsidR="006B7BE1" w:rsidRDefault="006B7BE1" w:rsidP="006B7BE1">
      <w:pPr>
        <w:pStyle w:val="BodyText"/>
        <w:ind w:left="1644"/>
        <w:jc w:val="both"/>
      </w:pPr>
      <w:r>
        <w:t>Căn cứ Điều lệ C</w:t>
      </w:r>
      <w:r w:rsidR="000249B4">
        <w:t xml:space="preserve">ông ty cổ phần Nhiệt điện </w:t>
      </w:r>
      <w:r w:rsidR="000249B4">
        <w:rPr>
          <w:lang w:val="en-US"/>
        </w:rPr>
        <w:t>Ninh Bình</w:t>
      </w:r>
      <w:r w:rsidR="009E4A3B">
        <w:rPr>
          <w:lang w:val="en-US"/>
        </w:rPr>
        <w:t xml:space="preserve"> (NBP)</w:t>
      </w:r>
      <w:r>
        <w:t>;</w:t>
      </w:r>
    </w:p>
    <w:p w:rsidR="00836DB0" w:rsidRDefault="00DA44B4">
      <w:pPr>
        <w:pStyle w:val="BodyText"/>
        <w:spacing w:before="168" w:line="276" w:lineRule="auto"/>
        <w:ind w:left="922" w:right="614" w:firstLine="719"/>
        <w:jc w:val="both"/>
      </w:pPr>
      <w:r>
        <w:t xml:space="preserve">Căn cứ Nghị quyết số </w:t>
      </w:r>
      <w:r w:rsidR="006B7BE1">
        <w:rPr>
          <w:lang w:val="en-US"/>
        </w:rPr>
        <w:t xml:space="preserve"> </w:t>
      </w:r>
      <w:r w:rsidR="0024626A">
        <w:rPr>
          <w:lang w:val="en-US"/>
        </w:rPr>
        <w:t xml:space="preserve"> </w:t>
      </w:r>
      <w:r w:rsidR="009E4A3B">
        <w:rPr>
          <w:lang w:val="en-US"/>
        </w:rPr>
        <w:t xml:space="preserve">  </w:t>
      </w:r>
      <w:r w:rsidR="0024626A">
        <w:rPr>
          <w:lang w:val="en-US"/>
        </w:rPr>
        <w:t xml:space="preserve"> </w:t>
      </w:r>
      <w:r w:rsidR="006B7BE1">
        <w:rPr>
          <w:lang w:val="en-US"/>
        </w:rPr>
        <w:t xml:space="preserve"> </w:t>
      </w:r>
      <w:r>
        <w:t xml:space="preserve">/NQ-HĐQT ngày </w:t>
      </w:r>
      <w:r w:rsidR="009E4A3B">
        <w:rPr>
          <w:lang w:val="en-US"/>
        </w:rPr>
        <w:t xml:space="preserve">    </w:t>
      </w:r>
      <w:r>
        <w:t>/</w:t>
      </w:r>
      <w:r w:rsidR="009E4A3B">
        <w:rPr>
          <w:lang w:val="en-US"/>
        </w:rPr>
        <w:t>3</w:t>
      </w:r>
      <w:r>
        <w:t>/202</w:t>
      </w:r>
      <w:r w:rsidR="009E4A3B">
        <w:rPr>
          <w:lang w:val="en-US"/>
        </w:rPr>
        <w:t>5</w:t>
      </w:r>
      <w:r>
        <w:t xml:space="preserve"> của Hội đồng quản  trị về việc thông qua các nội dung biểu quyết tại ĐHĐCĐ </w:t>
      </w:r>
      <w:r w:rsidR="009E4A3B">
        <w:rPr>
          <w:lang w:val="en-US"/>
        </w:rPr>
        <w:t xml:space="preserve">bất </w:t>
      </w:r>
      <w:r>
        <w:t>thường năm 202</w:t>
      </w:r>
      <w:r w:rsidR="009E4A3B">
        <w:rPr>
          <w:lang w:val="en-US"/>
        </w:rPr>
        <w:t>5</w:t>
      </w:r>
      <w:r>
        <w:t xml:space="preserve"> của CTCP Nhiệt điện </w:t>
      </w:r>
      <w:r w:rsidR="006B7BE1">
        <w:rPr>
          <w:lang w:val="en-US"/>
        </w:rPr>
        <w:t>Ninh Bình</w:t>
      </w:r>
      <w:r>
        <w:t>.</w:t>
      </w:r>
    </w:p>
    <w:p w:rsidR="00836DB0" w:rsidRDefault="00DA44B4">
      <w:pPr>
        <w:pStyle w:val="BodyText"/>
        <w:spacing w:before="120" w:line="276" w:lineRule="auto"/>
        <w:ind w:left="922" w:right="613" w:firstLine="719"/>
        <w:jc w:val="both"/>
      </w:pPr>
      <w:r>
        <w:t xml:space="preserve">Căn cứ yêu cầu thực tế trong quản trị, điều hành, </w:t>
      </w:r>
      <w:r w:rsidR="001B3DB7">
        <w:rPr>
          <w:lang w:val="en-US"/>
        </w:rPr>
        <w:t xml:space="preserve">HĐQT </w:t>
      </w:r>
      <w:r>
        <w:t xml:space="preserve">đã rà soát </w:t>
      </w:r>
      <w:r w:rsidR="009E4A3B">
        <w:rPr>
          <w:lang w:val="en-US"/>
        </w:rPr>
        <w:t xml:space="preserve">Điều lệ </w:t>
      </w:r>
      <w:r w:rsidR="006B7BE1">
        <w:rPr>
          <w:lang w:val="en-US"/>
        </w:rPr>
        <w:t xml:space="preserve"> Công ty cổ phần nhiệt điện Ninh Bình</w:t>
      </w:r>
      <w:r>
        <w:t xml:space="preserve">. Trên cơ sở rà soát, Công ty nhận thấy một số điều khoản của </w:t>
      </w:r>
      <w:r w:rsidR="009E4A3B">
        <w:rPr>
          <w:lang w:val="en-US"/>
        </w:rPr>
        <w:t xml:space="preserve">Điều lệ </w:t>
      </w:r>
      <w:r>
        <w:t xml:space="preserve">cần được sửa đổi cho phù hợp với </w:t>
      </w:r>
      <w:r w:rsidR="006B7BE1">
        <w:rPr>
          <w:lang w:val="en-US"/>
        </w:rPr>
        <w:t>tình hình thực tế</w:t>
      </w:r>
      <w:r>
        <w:t xml:space="preserve">. Cụ thể nội dung sửa đổi </w:t>
      </w:r>
      <w:r w:rsidR="009E4A3B">
        <w:rPr>
          <w:color w:val="000000"/>
          <w:sz w:val="26"/>
          <w:szCs w:val="26"/>
        </w:rPr>
        <w:t>k</w:t>
      </w:r>
      <w:r w:rsidR="009E4A3B" w:rsidRPr="004203F6">
        <w:rPr>
          <w:color w:val="000000"/>
          <w:sz w:val="26"/>
          <w:szCs w:val="26"/>
        </w:rPr>
        <w:t>hoản 3</w:t>
      </w:r>
      <w:r w:rsidR="009E4A3B">
        <w:rPr>
          <w:color w:val="000000"/>
          <w:sz w:val="26"/>
          <w:szCs w:val="26"/>
          <w:lang w:val="en-US"/>
        </w:rPr>
        <w:t>,</w:t>
      </w:r>
      <w:r w:rsidR="009E4A3B" w:rsidRPr="004203F6">
        <w:rPr>
          <w:color w:val="000000"/>
          <w:sz w:val="26"/>
          <w:szCs w:val="26"/>
        </w:rPr>
        <w:t xml:space="preserve"> Điều 2</w:t>
      </w:r>
      <w:r w:rsidR="009E4A3B">
        <w:rPr>
          <w:color w:val="000000"/>
          <w:sz w:val="26"/>
          <w:szCs w:val="26"/>
          <w:lang w:val="en-US"/>
        </w:rPr>
        <w:t>;</w:t>
      </w:r>
      <w:r w:rsidR="009E4A3B" w:rsidRPr="009E4A3B">
        <w:rPr>
          <w:color w:val="000000"/>
          <w:sz w:val="26"/>
          <w:szCs w:val="26"/>
        </w:rPr>
        <w:t xml:space="preserve"> </w:t>
      </w:r>
      <w:r w:rsidR="009E4A3B" w:rsidRPr="004203F6">
        <w:rPr>
          <w:color w:val="000000"/>
          <w:sz w:val="26"/>
          <w:szCs w:val="26"/>
        </w:rPr>
        <w:t>Khoản 1, khoản 2 Điều 3</w:t>
      </w:r>
      <w:r w:rsidR="00C57BCF">
        <w:rPr>
          <w:lang w:val="en-US"/>
        </w:rPr>
        <w:t xml:space="preserve">; </w:t>
      </w:r>
      <w:r w:rsidR="00C57BCF">
        <w:rPr>
          <w:color w:val="000000"/>
        </w:rPr>
        <w:t>Khoản 1 Điều 22</w:t>
      </w:r>
      <w:r w:rsidR="00C57BCF">
        <w:rPr>
          <w:color w:val="000000"/>
          <w:lang w:val="en-US"/>
        </w:rPr>
        <w:t>,</w:t>
      </w:r>
      <w:r w:rsidR="000249B4">
        <w:rPr>
          <w:lang w:val="en-US"/>
        </w:rPr>
        <w:t xml:space="preserve"> </w:t>
      </w:r>
      <w:r w:rsidR="009E4A3B">
        <w:rPr>
          <w:lang w:val="en-US"/>
        </w:rPr>
        <w:t xml:space="preserve">Điều lệ NBP </w:t>
      </w:r>
      <w:r>
        <w:t xml:space="preserve"> theo phụ lục đính kèm.</w:t>
      </w:r>
    </w:p>
    <w:p w:rsidR="00836DB0" w:rsidRDefault="006B7BE1">
      <w:pPr>
        <w:pStyle w:val="BodyText"/>
        <w:spacing w:before="120" w:line="276" w:lineRule="auto"/>
        <w:ind w:left="922" w:right="614" w:firstLine="719"/>
        <w:jc w:val="both"/>
      </w:pPr>
      <w:r>
        <w:rPr>
          <w:lang w:val="en-US"/>
        </w:rPr>
        <w:t>HĐQT</w:t>
      </w:r>
      <w:r w:rsidR="00DA44B4">
        <w:t xml:space="preserve"> kính trình </w:t>
      </w:r>
      <w:r w:rsidR="001B3DB7">
        <w:rPr>
          <w:lang w:val="en-US"/>
        </w:rPr>
        <w:t>Đ</w:t>
      </w:r>
      <w:r>
        <w:rPr>
          <w:lang w:val="en-US"/>
        </w:rPr>
        <w:t xml:space="preserve">ại hội đồng cổ đông </w:t>
      </w:r>
      <w:r w:rsidR="00DA44B4">
        <w:t>xem xét thông qua.</w:t>
      </w:r>
    </w:p>
    <w:p w:rsidR="00836DB0" w:rsidRDefault="00DA44B4">
      <w:pPr>
        <w:pStyle w:val="BodyText"/>
        <w:spacing w:line="586" w:lineRule="exact"/>
        <w:ind w:left="1642"/>
        <w:jc w:val="both"/>
      </w:pPr>
      <w:r>
        <w:t>Trân</w:t>
      </w:r>
      <w:r>
        <w:rPr>
          <w:spacing w:val="-6"/>
        </w:rPr>
        <w:t xml:space="preserve"> </w:t>
      </w:r>
      <w:r>
        <w:t xml:space="preserve">trọng./. </w:t>
      </w:r>
    </w:p>
    <w:p w:rsidR="00836DB0" w:rsidRPr="000C54A3" w:rsidRDefault="00DA44B4">
      <w:pPr>
        <w:spacing w:line="255" w:lineRule="exact"/>
        <w:ind w:left="922"/>
        <w:rPr>
          <w:b/>
          <w:i/>
          <w:sz w:val="24"/>
          <w:lang w:val="en-US"/>
        </w:rPr>
      </w:pPr>
      <w:r>
        <w:rPr>
          <w:b/>
          <w:i/>
          <w:sz w:val="24"/>
        </w:rPr>
        <w:t>Đính kèm:</w:t>
      </w:r>
      <w:r w:rsidR="000C54A3">
        <w:rPr>
          <w:b/>
          <w:i/>
          <w:sz w:val="24"/>
          <w:lang w:val="en-US"/>
        </w:rPr>
        <w:t xml:space="preserve"> </w:t>
      </w:r>
    </w:p>
    <w:p w:rsidR="00836DB0" w:rsidRDefault="00DA44B4">
      <w:pPr>
        <w:pStyle w:val="ListParagraph"/>
        <w:numPr>
          <w:ilvl w:val="0"/>
          <w:numId w:val="2"/>
        </w:numPr>
        <w:tabs>
          <w:tab w:val="left" w:pos="1050"/>
        </w:tabs>
      </w:pPr>
      <w:r>
        <w:t xml:space="preserve">Dự thảo </w:t>
      </w:r>
      <w:r w:rsidR="006B7BE1">
        <w:rPr>
          <w:lang w:val="en-US"/>
        </w:rPr>
        <w:t>quy chế</w:t>
      </w:r>
      <w:r>
        <w:t>;</w:t>
      </w:r>
    </w:p>
    <w:p w:rsidR="00836DB0" w:rsidRDefault="00DA44B4">
      <w:pPr>
        <w:pStyle w:val="ListParagraph"/>
        <w:numPr>
          <w:ilvl w:val="0"/>
          <w:numId w:val="2"/>
        </w:numPr>
        <w:tabs>
          <w:tab w:val="left" w:pos="1047"/>
        </w:tabs>
        <w:spacing w:line="252" w:lineRule="exact"/>
        <w:ind w:left="1046" w:hanging="125"/>
      </w:pPr>
      <w:r>
        <w:t xml:space="preserve">Phụ lục sửa đổi </w:t>
      </w:r>
      <w:r w:rsidR="006B7BE1">
        <w:rPr>
          <w:lang w:val="en-US"/>
        </w:rPr>
        <w:t>quy chế</w:t>
      </w:r>
      <w:r>
        <w:t>.</w:t>
      </w:r>
    </w:p>
    <w:p w:rsidR="00836DB0" w:rsidRDefault="00836DB0">
      <w:pPr>
        <w:pStyle w:val="BodyText"/>
        <w:spacing w:before="8"/>
        <w:rPr>
          <w:sz w:val="11"/>
        </w:rPr>
      </w:pPr>
    </w:p>
    <w:tbl>
      <w:tblPr>
        <w:tblW w:w="0" w:type="auto"/>
        <w:tblInd w:w="729" w:type="dxa"/>
        <w:tblLayout w:type="fixed"/>
        <w:tblCellMar>
          <w:left w:w="0" w:type="dxa"/>
          <w:right w:w="0" w:type="dxa"/>
        </w:tblCellMar>
        <w:tblLook w:val="01E0" w:firstRow="1" w:lastRow="1" w:firstColumn="1" w:lastColumn="1" w:noHBand="0" w:noVBand="0"/>
      </w:tblPr>
      <w:tblGrid>
        <w:gridCol w:w="3497"/>
        <w:gridCol w:w="5388"/>
      </w:tblGrid>
      <w:tr w:rsidR="00836DB0">
        <w:trPr>
          <w:trHeight w:val="3164"/>
        </w:trPr>
        <w:tc>
          <w:tcPr>
            <w:tcW w:w="3497" w:type="dxa"/>
          </w:tcPr>
          <w:p w:rsidR="00836DB0" w:rsidRDefault="00DA44B4">
            <w:pPr>
              <w:pStyle w:val="TableParagraph"/>
              <w:spacing w:line="264" w:lineRule="exact"/>
              <w:ind w:left="200"/>
              <w:rPr>
                <w:b/>
                <w:i/>
                <w:sz w:val="24"/>
              </w:rPr>
            </w:pPr>
            <w:r>
              <w:rPr>
                <w:b/>
                <w:i/>
                <w:sz w:val="24"/>
              </w:rPr>
              <w:t>Nơi nhận:</w:t>
            </w:r>
          </w:p>
          <w:p w:rsidR="00836DB0" w:rsidRDefault="00DA44B4">
            <w:pPr>
              <w:pStyle w:val="TableParagraph"/>
              <w:numPr>
                <w:ilvl w:val="0"/>
                <w:numId w:val="1"/>
              </w:numPr>
              <w:tabs>
                <w:tab w:val="left" w:pos="328"/>
              </w:tabs>
              <w:spacing w:line="251" w:lineRule="exact"/>
            </w:pPr>
            <w:r>
              <w:t>Như trên;</w:t>
            </w:r>
          </w:p>
          <w:p w:rsidR="00836DB0" w:rsidRDefault="006B7BE1">
            <w:pPr>
              <w:pStyle w:val="TableParagraph"/>
              <w:numPr>
                <w:ilvl w:val="0"/>
                <w:numId w:val="1"/>
              </w:numPr>
              <w:tabs>
                <w:tab w:val="left" w:pos="328"/>
              </w:tabs>
            </w:pPr>
            <w:r>
              <w:t>BKS/</w:t>
            </w:r>
            <w:r>
              <w:rPr>
                <w:lang w:val="en-US"/>
              </w:rPr>
              <w:t>NB</w:t>
            </w:r>
            <w:r w:rsidR="00761E91">
              <w:rPr>
                <w:lang w:val="en-US"/>
              </w:rPr>
              <w:t>P</w:t>
            </w:r>
            <w:r w:rsidR="00DA44B4">
              <w:t>;</w:t>
            </w:r>
          </w:p>
          <w:p w:rsidR="00836DB0" w:rsidRDefault="00DA44B4">
            <w:pPr>
              <w:pStyle w:val="TableParagraph"/>
              <w:numPr>
                <w:ilvl w:val="0"/>
                <w:numId w:val="1"/>
              </w:numPr>
              <w:tabs>
                <w:tab w:val="left" w:pos="325"/>
              </w:tabs>
              <w:spacing w:before="1"/>
              <w:ind w:left="324" w:hanging="125"/>
            </w:pPr>
            <w:r>
              <w:t>Lưu: VT,</w:t>
            </w:r>
            <w:r>
              <w:rPr>
                <w:spacing w:val="-3"/>
              </w:rPr>
              <w:t xml:space="preserve"> </w:t>
            </w:r>
            <w:r>
              <w:t>TK.</w:t>
            </w:r>
          </w:p>
        </w:tc>
        <w:tc>
          <w:tcPr>
            <w:tcW w:w="5388" w:type="dxa"/>
          </w:tcPr>
          <w:p w:rsidR="001B3DB7" w:rsidRDefault="00DA44B4" w:rsidP="001B3DB7">
            <w:pPr>
              <w:pStyle w:val="TableParagraph"/>
              <w:ind w:left="720" w:right="177"/>
              <w:jc w:val="center"/>
              <w:rPr>
                <w:b/>
                <w:sz w:val="26"/>
              </w:rPr>
            </w:pPr>
            <w:r>
              <w:rPr>
                <w:b/>
                <w:sz w:val="26"/>
              </w:rPr>
              <w:t xml:space="preserve">TM. HỘI ĐỒNG QUẢN TRỊ </w:t>
            </w:r>
          </w:p>
          <w:p w:rsidR="00836DB0" w:rsidRDefault="00DA44B4" w:rsidP="001B3DB7">
            <w:pPr>
              <w:pStyle w:val="TableParagraph"/>
              <w:ind w:left="720" w:right="177"/>
              <w:jc w:val="center"/>
              <w:rPr>
                <w:b/>
                <w:sz w:val="26"/>
              </w:rPr>
            </w:pPr>
            <w:r>
              <w:rPr>
                <w:b/>
                <w:sz w:val="26"/>
              </w:rPr>
              <w:t>CHỦ TỊCH</w:t>
            </w:r>
          </w:p>
          <w:p w:rsidR="006B7BE1" w:rsidRDefault="000E1743" w:rsidP="000E1743">
            <w:pPr>
              <w:pStyle w:val="TableParagraph"/>
              <w:rPr>
                <w:b/>
                <w:noProof/>
                <w:sz w:val="28"/>
                <w:lang w:val="en-US"/>
              </w:rPr>
            </w:pPr>
            <w:r>
              <w:rPr>
                <w:b/>
                <w:sz w:val="28"/>
                <w:lang w:val="en-US"/>
              </w:rPr>
              <w:t xml:space="preserve">                         </w:t>
            </w:r>
          </w:p>
          <w:p w:rsidR="009E4A3B" w:rsidRDefault="009E4A3B" w:rsidP="000E1743">
            <w:pPr>
              <w:pStyle w:val="TableParagraph"/>
              <w:rPr>
                <w:b/>
                <w:noProof/>
                <w:sz w:val="28"/>
                <w:lang w:val="en-US"/>
              </w:rPr>
            </w:pPr>
          </w:p>
          <w:p w:rsidR="009E4A3B" w:rsidRDefault="009E4A3B" w:rsidP="000E1743">
            <w:pPr>
              <w:pStyle w:val="TableParagraph"/>
              <w:rPr>
                <w:b/>
                <w:noProof/>
                <w:sz w:val="28"/>
                <w:lang w:val="en-US"/>
              </w:rPr>
            </w:pPr>
          </w:p>
          <w:p w:rsidR="009E4A3B" w:rsidRDefault="009E4A3B" w:rsidP="000E1743">
            <w:pPr>
              <w:pStyle w:val="TableParagraph"/>
              <w:rPr>
                <w:b/>
                <w:sz w:val="28"/>
                <w:lang w:val="en-US"/>
              </w:rPr>
            </w:pPr>
          </w:p>
          <w:p w:rsidR="006B7BE1" w:rsidRDefault="006B7BE1" w:rsidP="006B7BE1">
            <w:pPr>
              <w:pStyle w:val="TableParagraph"/>
              <w:spacing w:line="302" w:lineRule="exact"/>
              <w:ind w:left="1911" w:right="177"/>
              <w:jc w:val="center"/>
              <w:rPr>
                <w:b/>
                <w:sz w:val="28"/>
                <w:lang w:val="en-US"/>
              </w:rPr>
            </w:pPr>
          </w:p>
          <w:p w:rsidR="00836DB0" w:rsidRPr="006B7BE1" w:rsidRDefault="006B7BE1" w:rsidP="001B3DB7">
            <w:pPr>
              <w:pStyle w:val="TableParagraph"/>
              <w:spacing w:line="302" w:lineRule="exact"/>
              <w:ind w:left="720" w:right="177"/>
              <w:jc w:val="center"/>
              <w:rPr>
                <w:b/>
                <w:sz w:val="28"/>
                <w:lang w:val="en-US"/>
              </w:rPr>
            </w:pPr>
            <w:r>
              <w:rPr>
                <w:b/>
                <w:sz w:val="28"/>
                <w:lang w:val="en-US"/>
              </w:rPr>
              <w:t>Nguyễn Thanh Trùng Dương</w:t>
            </w:r>
          </w:p>
        </w:tc>
      </w:tr>
    </w:tbl>
    <w:p w:rsidR="00836DB0" w:rsidRDefault="00836DB0">
      <w:pPr>
        <w:spacing w:line="302" w:lineRule="exact"/>
        <w:jc w:val="center"/>
        <w:rPr>
          <w:sz w:val="28"/>
        </w:rPr>
        <w:sectPr w:rsidR="00836DB0">
          <w:type w:val="continuous"/>
          <w:pgSz w:w="11910" w:h="16850"/>
          <w:pgMar w:top="1140" w:right="400" w:bottom="280" w:left="780" w:header="720" w:footer="720" w:gutter="0"/>
          <w:cols w:space="720"/>
        </w:sectPr>
      </w:pPr>
    </w:p>
    <w:p w:rsidR="00836DB0" w:rsidRDefault="00DA44B4">
      <w:pPr>
        <w:pStyle w:val="Heading1"/>
        <w:ind w:left="304"/>
      </w:pPr>
      <w:r>
        <w:lastRenderedPageBreak/>
        <w:t>PHỤ LỤC</w:t>
      </w:r>
    </w:p>
    <w:p w:rsidR="009E4A3B" w:rsidRPr="009E4A3B" w:rsidRDefault="009E4A3B" w:rsidP="009E4A3B">
      <w:pPr>
        <w:spacing w:line="319" w:lineRule="exact"/>
        <w:ind w:left="301"/>
        <w:jc w:val="center"/>
        <w:rPr>
          <w:i/>
          <w:sz w:val="28"/>
          <w:szCs w:val="28"/>
        </w:rPr>
      </w:pPr>
      <w:r>
        <w:rPr>
          <w:b/>
          <w:sz w:val="28"/>
        </w:rPr>
        <w:t xml:space="preserve">Nội dung </w:t>
      </w:r>
      <w:r w:rsidRPr="009E4A3B">
        <w:rPr>
          <w:b/>
          <w:color w:val="000000"/>
          <w:sz w:val="28"/>
          <w:szCs w:val="28"/>
        </w:rPr>
        <w:t>Sửa đổi, bổ sung Điều lệ CTCP Nhiệt điện Ninh Bình</w:t>
      </w:r>
      <w:r w:rsidRPr="009E4A3B">
        <w:rPr>
          <w:i/>
          <w:sz w:val="28"/>
          <w:szCs w:val="28"/>
        </w:rPr>
        <w:t xml:space="preserve"> </w:t>
      </w:r>
    </w:p>
    <w:p w:rsidR="00836DB0" w:rsidRDefault="00DA44B4" w:rsidP="009E4A3B">
      <w:pPr>
        <w:spacing w:line="319" w:lineRule="exact"/>
        <w:ind w:left="301"/>
        <w:jc w:val="center"/>
        <w:rPr>
          <w:i/>
          <w:sz w:val="28"/>
        </w:rPr>
      </w:pPr>
      <w:r>
        <w:rPr>
          <w:i/>
          <w:sz w:val="28"/>
        </w:rPr>
        <w:t xml:space="preserve">( kèm </w:t>
      </w:r>
      <w:r w:rsidR="001B3DB7">
        <w:rPr>
          <w:i/>
          <w:sz w:val="28"/>
          <w:lang w:val="en-US"/>
        </w:rPr>
        <w:t xml:space="preserve">theo </w:t>
      </w:r>
      <w:r>
        <w:rPr>
          <w:i/>
          <w:sz w:val="28"/>
        </w:rPr>
        <w:t>Tờ trình số…</w:t>
      </w:r>
      <w:r w:rsidR="007A6D9B">
        <w:rPr>
          <w:i/>
          <w:sz w:val="28"/>
          <w:lang w:val="en-US"/>
        </w:rPr>
        <w:t xml:space="preserve">      </w:t>
      </w:r>
      <w:r w:rsidR="009E4A3B">
        <w:rPr>
          <w:i/>
          <w:sz w:val="28"/>
          <w:lang w:val="en-US"/>
        </w:rPr>
        <w:t xml:space="preserve">/TTr-NBTPC-HĐQT </w:t>
      </w:r>
      <w:r>
        <w:rPr>
          <w:i/>
          <w:sz w:val="28"/>
        </w:rPr>
        <w:t xml:space="preserve"> ngày …/</w:t>
      </w:r>
      <w:r w:rsidR="009E4A3B">
        <w:rPr>
          <w:i/>
          <w:sz w:val="28"/>
          <w:lang w:val="en-US"/>
        </w:rPr>
        <w:t>3</w:t>
      </w:r>
      <w:r>
        <w:rPr>
          <w:i/>
          <w:sz w:val="28"/>
        </w:rPr>
        <w:t>/202</w:t>
      </w:r>
      <w:r w:rsidR="009E4A3B">
        <w:rPr>
          <w:i/>
          <w:sz w:val="28"/>
          <w:lang w:val="en-US"/>
        </w:rPr>
        <w:t>5</w:t>
      </w:r>
      <w:r>
        <w:rPr>
          <w:i/>
          <w:sz w:val="28"/>
        </w:rPr>
        <w:t>)</w:t>
      </w:r>
    </w:p>
    <w:tbl>
      <w:tblPr>
        <w:tblW w:w="1545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670"/>
        <w:gridCol w:w="4568"/>
        <w:gridCol w:w="5953"/>
        <w:gridCol w:w="2409"/>
      </w:tblGrid>
      <w:tr w:rsidR="009E4A3B" w:rsidRPr="004203F6" w:rsidTr="00C57BCF">
        <w:trPr>
          <w:trHeight w:val="582"/>
        </w:trPr>
        <w:tc>
          <w:tcPr>
            <w:tcW w:w="850" w:type="dxa"/>
            <w:shd w:val="clear" w:color="auto" w:fill="D9F2D0"/>
            <w:vAlign w:val="center"/>
          </w:tcPr>
          <w:p w:rsidR="009E4A3B" w:rsidRPr="004203F6" w:rsidRDefault="009E4A3B" w:rsidP="00A929E3">
            <w:pPr>
              <w:jc w:val="center"/>
              <w:rPr>
                <w:b/>
                <w:color w:val="000000"/>
                <w:sz w:val="26"/>
                <w:szCs w:val="26"/>
              </w:rPr>
            </w:pPr>
            <w:r w:rsidRPr="004203F6">
              <w:rPr>
                <w:b/>
                <w:color w:val="000000"/>
                <w:sz w:val="26"/>
                <w:szCs w:val="26"/>
              </w:rPr>
              <w:t>STT</w:t>
            </w:r>
          </w:p>
        </w:tc>
        <w:tc>
          <w:tcPr>
            <w:tcW w:w="1670" w:type="dxa"/>
            <w:shd w:val="clear" w:color="auto" w:fill="D9F2D0"/>
            <w:vAlign w:val="center"/>
          </w:tcPr>
          <w:p w:rsidR="009E4A3B" w:rsidRPr="004203F6" w:rsidRDefault="009E4A3B" w:rsidP="00A929E3">
            <w:pPr>
              <w:jc w:val="center"/>
              <w:rPr>
                <w:b/>
                <w:color w:val="000000"/>
                <w:sz w:val="26"/>
                <w:szCs w:val="26"/>
              </w:rPr>
            </w:pPr>
            <w:r w:rsidRPr="004203F6">
              <w:rPr>
                <w:b/>
                <w:color w:val="000000"/>
                <w:sz w:val="26"/>
                <w:szCs w:val="26"/>
              </w:rPr>
              <w:t>Điều khoản</w:t>
            </w:r>
          </w:p>
        </w:tc>
        <w:tc>
          <w:tcPr>
            <w:tcW w:w="4568" w:type="dxa"/>
            <w:shd w:val="clear" w:color="auto" w:fill="D9F2D0"/>
            <w:vAlign w:val="center"/>
          </w:tcPr>
          <w:p w:rsidR="009E4A3B" w:rsidRPr="004203F6" w:rsidRDefault="009E4A3B" w:rsidP="00A929E3">
            <w:pPr>
              <w:jc w:val="center"/>
              <w:rPr>
                <w:b/>
                <w:color w:val="000000"/>
                <w:sz w:val="26"/>
                <w:szCs w:val="26"/>
              </w:rPr>
            </w:pPr>
            <w:r w:rsidRPr="004203F6">
              <w:rPr>
                <w:b/>
                <w:color w:val="000000"/>
                <w:sz w:val="26"/>
                <w:szCs w:val="26"/>
              </w:rPr>
              <w:t>Nội dung Điều lệ hiện hành</w:t>
            </w:r>
          </w:p>
        </w:tc>
        <w:tc>
          <w:tcPr>
            <w:tcW w:w="5953" w:type="dxa"/>
            <w:shd w:val="clear" w:color="auto" w:fill="D9F2D0"/>
            <w:vAlign w:val="center"/>
          </w:tcPr>
          <w:p w:rsidR="009E4A3B" w:rsidRPr="004203F6" w:rsidRDefault="009E4A3B" w:rsidP="00A929E3">
            <w:pPr>
              <w:jc w:val="center"/>
              <w:rPr>
                <w:b/>
                <w:color w:val="000000"/>
                <w:sz w:val="26"/>
                <w:szCs w:val="26"/>
              </w:rPr>
            </w:pPr>
            <w:r w:rsidRPr="004203F6">
              <w:rPr>
                <w:b/>
                <w:color w:val="000000"/>
                <w:sz w:val="26"/>
                <w:szCs w:val="26"/>
              </w:rPr>
              <w:t>Nội dung đề nghị sửa đổi</w:t>
            </w:r>
          </w:p>
        </w:tc>
        <w:tc>
          <w:tcPr>
            <w:tcW w:w="2409" w:type="dxa"/>
            <w:shd w:val="clear" w:color="auto" w:fill="D9F2D0"/>
            <w:vAlign w:val="center"/>
          </w:tcPr>
          <w:p w:rsidR="009E4A3B" w:rsidRPr="004203F6" w:rsidRDefault="009E4A3B" w:rsidP="00A929E3">
            <w:pPr>
              <w:jc w:val="center"/>
              <w:rPr>
                <w:b/>
                <w:color w:val="000000"/>
                <w:sz w:val="26"/>
                <w:szCs w:val="26"/>
              </w:rPr>
            </w:pPr>
            <w:r w:rsidRPr="004203F6">
              <w:rPr>
                <w:b/>
                <w:color w:val="000000"/>
                <w:sz w:val="26"/>
                <w:szCs w:val="26"/>
              </w:rPr>
              <w:t>Lý do</w:t>
            </w:r>
          </w:p>
        </w:tc>
      </w:tr>
      <w:tr w:rsidR="009E4A3B" w:rsidRPr="00C57BCF" w:rsidTr="00C57BCF">
        <w:tc>
          <w:tcPr>
            <w:tcW w:w="850" w:type="dxa"/>
            <w:shd w:val="clear" w:color="auto" w:fill="auto"/>
          </w:tcPr>
          <w:p w:rsidR="009E4A3B" w:rsidRPr="00C57BCF" w:rsidRDefault="009E4A3B" w:rsidP="00A929E3">
            <w:pPr>
              <w:jc w:val="center"/>
              <w:rPr>
                <w:color w:val="000000"/>
                <w:sz w:val="24"/>
                <w:szCs w:val="24"/>
              </w:rPr>
            </w:pPr>
            <w:r w:rsidRPr="00C57BCF">
              <w:rPr>
                <w:color w:val="000000"/>
                <w:sz w:val="24"/>
                <w:szCs w:val="24"/>
              </w:rPr>
              <w:t>1</w:t>
            </w:r>
          </w:p>
        </w:tc>
        <w:tc>
          <w:tcPr>
            <w:tcW w:w="1670" w:type="dxa"/>
            <w:shd w:val="clear" w:color="auto" w:fill="auto"/>
          </w:tcPr>
          <w:p w:rsidR="009E4A3B" w:rsidRPr="00C57BCF" w:rsidRDefault="009E4A3B" w:rsidP="00A929E3">
            <w:pPr>
              <w:jc w:val="both"/>
              <w:rPr>
                <w:color w:val="000000"/>
                <w:sz w:val="24"/>
                <w:szCs w:val="24"/>
              </w:rPr>
            </w:pPr>
            <w:r w:rsidRPr="00C57BCF">
              <w:rPr>
                <w:color w:val="000000"/>
                <w:sz w:val="24"/>
                <w:szCs w:val="24"/>
              </w:rPr>
              <w:t>Khoản 3 Điều 2</w:t>
            </w:r>
          </w:p>
        </w:tc>
        <w:tc>
          <w:tcPr>
            <w:tcW w:w="4568" w:type="dxa"/>
            <w:shd w:val="clear" w:color="auto" w:fill="auto"/>
          </w:tcPr>
          <w:p w:rsidR="009E4A3B" w:rsidRDefault="009E4A3B" w:rsidP="00C57BCF">
            <w:pPr>
              <w:spacing w:before="120"/>
              <w:ind w:right="30"/>
              <w:jc w:val="both"/>
              <w:rPr>
                <w:color w:val="000000"/>
                <w:sz w:val="24"/>
                <w:szCs w:val="24"/>
              </w:rPr>
            </w:pPr>
            <w:r w:rsidRPr="00C57BCF">
              <w:rPr>
                <w:color w:val="000000"/>
                <w:sz w:val="24"/>
                <w:szCs w:val="24"/>
              </w:rPr>
              <w:t xml:space="preserve">- Địa chỉ </w:t>
            </w:r>
            <w:r w:rsidRPr="00C57BCF">
              <w:rPr>
                <w:color w:val="000000"/>
                <w:sz w:val="24"/>
                <w:szCs w:val="24"/>
                <w:lang w:val="vi-VN"/>
              </w:rPr>
              <w:t>trụ sở chính:</w:t>
            </w:r>
            <w:r w:rsidRPr="00C57BCF">
              <w:rPr>
                <w:color w:val="000000"/>
                <w:sz w:val="24"/>
                <w:szCs w:val="24"/>
              </w:rPr>
              <w:t xml:space="preserve"> Số 01A, Đường Hoàng Diệu, Phường Thanh Bình, Thành phố Ninh Bình, Tỉnh Ninh Bình;</w:t>
            </w:r>
          </w:p>
          <w:p w:rsidR="00C57BCF" w:rsidRPr="00C57BCF" w:rsidRDefault="00C57BCF" w:rsidP="00C57BCF">
            <w:pPr>
              <w:spacing w:before="120"/>
              <w:ind w:right="30"/>
              <w:jc w:val="both"/>
              <w:rPr>
                <w:color w:val="000000"/>
                <w:sz w:val="10"/>
                <w:szCs w:val="24"/>
              </w:rPr>
            </w:pPr>
          </w:p>
        </w:tc>
        <w:tc>
          <w:tcPr>
            <w:tcW w:w="5953" w:type="dxa"/>
            <w:shd w:val="clear" w:color="auto" w:fill="auto"/>
          </w:tcPr>
          <w:p w:rsidR="009E4A3B" w:rsidRPr="00C57BCF" w:rsidRDefault="009E4A3B" w:rsidP="00A929E3">
            <w:pPr>
              <w:spacing w:before="120"/>
              <w:ind w:right="30"/>
              <w:jc w:val="both"/>
              <w:rPr>
                <w:color w:val="000000"/>
                <w:sz w:val="24"/>
                <w:szCs w:val="24"/>
              </w:rPr>
            </w:pPr>
            <w:r w:rsidRPr="00C57BCF">
              <w:rPr>
                <w:color w:val="000000"/>
                <w:sz w:val="24"/>
                <w:szCs w:val="24"/>
              </w:rPr>
              <w:t xml:space="preserve">- Địa chỉ </w:t>
            </w:r>
            <w:r w:rsidRPr="00C57BCF">
              <w:rPr>
                <w:color w:val="000000"/>
                <w:sz w:val="24"/>
                <w:szCs w:val="24"/>
                <w:lang w:val="vi-VN"/>
              </w:rPr>
              <w:t>trụ sở chính:</w:t>
            </w:r>
            <w:r w:rsidRPr="00C57BCF">
              <w:rPr>
                <w:color w:val="000000"/>
                <w:sz w:val="24"/>
                <w:szCs w:val="24"/>
              </w:rPr>
              <w:t xml:space="preserve"> Số 01A, Đường Hoàng Diệu, Phường Vân Giang, </w:t>
            </w:r>
            <w:bookmarkStart w:id="0" w:name="_GoBack"/>
            <w:bookmarkEnd w:id="0"/>
            <w:r w:rsidRPr="00C57BCF">
              <w:rPr>
                <w:color w:val="000000"/>
                <w:sz w:val="24"/>
                <w:szCs w:val="24"/>
              </w:rPr>
              <w:t>thành phố Hoa lư, Tỉnh Ninh Bình;</w:t>
            </w:r>
          </w:p>
          <w:p w:rsidR="009E4A3B" w:rsidRPr="00C57BCF" w:rsidRDefault="009E4A3B" w:rsidP="00A929E3">
            <w:pPr>
              <w:jc w:val="both"/>
              <w:rPr>
                <w:color w:val="000000"/>
                <w:sz w:val="24"/>
                <w:szCs w:val="24"/>
              </w:rPr>
            </w:pPr>
          </w:p>
        </w:tc>
        <w:tc>
          <w:tcPr>
            <w:tcW w:w="2409" w:type="dxa"/>
            <w:shd w:val="clear" w:color="auto" w:fill="auto"/>
          </w:tcPr>
          <w:p w:rsidR="009E4A3B" w:rsidRPr="00C57BCF" w:rsidRDefault="009E4A3B" w:rsidP="00A929E3">
            <w:pPr>
              <w:jc w:val="both"/>
              <w:rPr>
                <w:bCs/>
                <w:color w:val="000000"/>
                <w:sz w:val="24"/>
                <w:szCs w:val="24"/>
              </w:rPr>
            </w:pPr>
            <w:r w:rsidRPr="00C57BCF">
              <w:rPr>
                <w:bCs/>
                <w:color w:val="000000"/>
                <w:sz w:val="24"/>
                <w:szCs w:val="24"/>
              </w:rPr>
              <w:t>Thay đổi địa giới hành chính</w:t>
            </w:r>
          </w:p>
        </w:tc>
      </w:tr>
      <w:tr w:rsidR="009E4A3B" w:rsidRPr="00C57BCF" w:rsidTr="00C57BCF">
        <w:trPr>
          <w:trHeight w:val="5413"/>
        </w:trPr>
        <w:tc>
          <w:tcPr>
            <w:tcW w:w="850" w:type="dxa"/>
            <w:shd w:val="clear" w:color="auto" w:fill="auto"/>
          </w:tcPr>
          <w:p w:rsidR="009E4A3B" w:rsidRPr="00C57BCF" w:rsidRDefault="009E4A3B" w:rsidP="00A929E3">
            <w:pPr>
              <w:jc w:val="center"/>
              <w:rPr>
                <w:color w:val="000000"/>
                <w:sz w:val="24"/>
                <w:szCs w:val="24"/>
              </w:rPr>
            </w:pPr>
          </w:p>
          <w:p w:rsidR="009E4A3B" w:rsidRPr="00C57BCF" w:rsidRDefault="009E4A3B" w:rsidP="00A929E3">
            <w:pPr>
              <w:jc w:val="center"/>
              <w:rPr>
                <w:color w:val="000000"/>
                <w:sz w:val="24"/>
                <w:szCs w:val="24"/>
              </w:rPr>
            </w:pPr>
            <w:r w:rsidRPr="00C57BCF">
              <w:rPr>
                <w:color w:val="000000"/>
                <w:sz w:val="24"/>
                <w:szCs w:val="24"/>
              </w:rPr>
              <w:t>2</w:t>
            </w:r>
          </w:p>
        </w:tc>
        <w:tc>
          <w:tcPr>
            <w:tcW w:w="1670" w:type="dxa"/>
            <w:shd w:val="clear" w:color="auto" w:fill="auto"/>
          </w:tcPr>
          <w:p w:rsidR="009E4A3B" w:rsidRPr="00C57BCF" w:rsidRDefault="009E4A3B" w:rsidP="00A929E3">
            <w:pPr>
              <w:jc w:val="both"/>
              <w:rPr>
                <w:color w:val="000000"/>
                <w:sz w:val="24"/>
                <w:szCs w:val="24"/>
              </w:rPr>
            </w:pPr>
          </w:p>
          <w:p w:rsidR="009E4A3B" w:rsidRPr="00C57BCF" w:rsidRDefault="009E4A3B" w:rsidP="00A929E3">
            <w:pPr>
              <w:jc w:val="both"/>
              <w:rPr>
                <w:color w:val="000000"/>
                <w:sz w:val="24"/>
                <w:szCs w:val="24"/>
              </w:rPr>
            </w:pPr>
            <w:r w:rsidRPr="00C57BCF">
              <w:rPr>
                <w:color w:val="000000"/>
                <w:sz w:val="24"/>
                <w:szCs w:val="24"/>
              </w:rPr>
              <w:t>Khoản 1, khoản 2 Điều 3</w:t>
            </w:r>
          </w:p>
        </w:tc>
        <w:tc>
          <w:tcPr>
            <w:tcW w:w="4568" w:type="dxa"/>
            <w:shd w:val="clear" w:color="auto" w:fill="auto"/>
          </w:tcPr>
          <w:p w:rsidR="009E4A3B" w:rsidRPr="00C57BCF" w:rsidRDefault="009E4A3B" w:rsidP="009E4A3B">
            <w:pPr>
              <w:pStyle w:val="NormalWeb"/>
              <w:numPr>
                <w:ilvl w:val="0"/>
                <w:numId w:val="3"/>
              </w:numPr>
              <w:spacing w:before="120" w:beforeAutospacing="0"/>
              <w:ind w:left="340" w:hanging="270"/>
              <w:jc w:val="both"/>
              <w:rPr>
                <w:color w:val="000000"/>
                <w:sz w:val="24"/>
                <w:szCs w:val="24"/>
              </w:rPr>
            </w:pPr>
            <w:r w:rsidRPr="00C57BCF">
              <w:rPr>
                <w:color w:val="000000"/>
                <w:sz w:val="24"/>
                <w:szCs w:val="24"/>
                <w:lang w:val="vi-VN"/>
              </w:rPr>
              <w:t xml:space="preserve">Người đại diện theo pháp luật của doanh nghiệp là cá nhân đại diện cho doanh nghiệp thực hiện các quyền và nghĩa vụ phát sinh từ giao dịch của doanh nghiệp, đại diện cho doanh nghiệp </w:t>
            </w:r>
            <w:r w:rsidRPr="00C57BCF">
              <w:rPr>
                <w:color w:val="000000"/>
                <w:sz w:val="24"/>
                <w:szCs w:val="24"/>
                <w:shd w:val="clear" w:color="auto" w:fill="FFFFFF"/>
                <w:lang w:val="vi-VN"/>
              </w:rPr>
              <w:t>với</w:t>
            </w:r>
            <w:r w:rsidRPr="00C57BCF">
              <w:rPr>
                <w:color w:val="000000"/>
                <w:sz w:val="24"/>
                <w:szCs w:val="24"/>
                <w:lang w:val="vi-VN"/>
              </w:rPr>
              <w:t xml:space="preserve"> tư cách nguyên đơn, bị đơn, người có quyền lợi, nghĩa vụ liên quan trước Trọng tài, Tòa án và các quyền và nghĩa vụ khác theo quy định của pháp luật.</w:t>
            </w:r>
          </w:p>
          <w:p w:rsidR="009E4A3B" w:rsidRPr="00C57BCF" w:rsidRDefault="009E4A3B" w:rsidP="009E4A3B">
            <w:pPr>
              <w:pStyle w:val="NormalWeb"/>
              <w:numPr>
                <w:ilvl w:val="0"/>
                <w:numId w:val="3"/>
              </w:numPr>
              <w:spacing w:before="120" w:beforeAutospacing="0"/>
              <w:ind w:left="340" w:hanging="270"/>
              <w:jc w:val="both"/>
              <w:rPr>
                <w:color w:val="000000"/>
                <w:sz w:val="24"/>
                <w:szCs w:val="24"/>
              </w:rPr>
            </w:pPr>
            <w:r w:rsidRPr="00C57BCF">
              <w:rPr>
                <w:color w:val="000000"/>
                <w:sz w:val="24"/>
                <w:szCs w:val="24"/>
                <w:lang w:val="vi-VN"/>
              </w:rPr>
              <w:t xml:space="preserve">Công ty có </w:t>
            </w:r>
            <w:r w:rsidRPr="00C57BCF">
              <w:rPr>
                <w:color w:val="000000"/>
                <w:sz w:val="24"/>
                <w:szCs w:val="24"/>
              </w:rPr>
              <w:t>01</w:t>
            </w:r>
            <w:r w:rsidRPr="00C57BCF">
              <w:rPr>
                <w:color w:val="000000"/>
                <w:sz w:val="24"/>
                <w:szCs w:val="24"/>
                <w:lang w:val="vi-VN"/>
              </w:rPr>
              <w:t xml:space="preserve"> người đại diện theo pháp luật </w:t>
            </w:r>
            <w:r w:rsidRPr="00C57BCF">
              <w:rPr>
                <w:color w:val="000000"/>
                <w:sz w:val="24"/>
                <w:szCs w:val="24"/>
              </w:rPr>
              <w:t>là</w:t>
            </w:r>
            <w:r w:rsidRPr="00C57BCF">
              <w:rPr>
                <w:color w:val="000000"/>
                <w:sz w:val="24"/>
                <w:szCs w:val="24"/>
                <w:lang w:val="vi-VN"/>
              </w:rPr>
              <w:t xml:space="preserve"> Tổng giám đốc;</w:t>
            </w:r>
          </w:p>
        </w:tc>
        <w:tc>
          <w:tcPr>
            <w:tcW w:w="5953" w:type="dxa"/>
            <w:shd w:val="clear" w:color="auto" w:fill="auto"/>
          </w:tcPr>
          <w:p w:rsidR="009E4A3B" w:rsidRPr="00C57BCF" w:rsidRDefault="009E4A3B" w:rsidP="009E4A3B">
            <w:pPr>
              <w:pStyle w:val="ListParagraph"/>
              <w:widowControl/>
              <w:numPr>
                <w:ilvl w:val="0"/>
                <w:numId w:val="4"/>
              </w:numPr>
              <w:autoSpaceDE/>
              <w:autoSpaceDN/>
              <w:spacing w:line="240" w:lineRule="auto"/>
              <w:ind w:left="370"/>
              <w:contextualSpacing/>
              <w:jc w:val="both"/>
              <w:rPr>
                <w:color w:val="000000"/>
                <w:sz w:val="24"/>
                <w:szCs w:val="24"/>
              </w:rPr>
            </w:pPr>
            <w:r w:rsidRPr="00C57BCF">
              <w:rPr>
                <w:bCs/>
                <w:color w:val="000000"/>
                <w:sz w:val="24"/>
                <w:szCs w:val="24"/>
              </w:rPr>
              <w:t>Người đại diện theo pháp luật của Công ty:</w:t>
            </w:r>
          </w:p>
          <w:p w:rsidR="009E4A3B" w:rsidRPr="00C57BCF" w:rsidRDefault="009E4A3B" w:rsidP="009E4A3B">
            <w:pPr>
              <w:pStyle w:val="ListParagraph"/>
              <w:widowControl/>
              <w:numPr>
                <w:ilvl w:val="0"/>
                <w:numId w:val="5"/>
              </w:numPr>
              <w:autoSpaceDE/>
              <w:autoSpaceDN/>
              <w:spacing w:line="240" w:lineRule="auto"/>
              <w:ind w:left="460"/>
              <w:contextualSpacing/>
              <w:jc w:val="both"/>
              <w:rPr>
                <w:color w:val="000000"/>
                <w:sz w:val="24"/>
                <w:szCs w:val="24"/>
              </w:rPr>
            </w:pPr>
            <w:r w:rsidRPr="00C57BCF">
              <w:rPr>
                <w:bCs/>
                <w:color w:val="000000"/>
                <w:sz w:val="24"/>
                <w:szCs w:val="24"/>
              </w:rPr>
              <w:t xml:space="preserve">Công ty có </w:t>
            </w:r>
            <w:r w:rsidRPr="00C57BCF">
              <w:rPr>
                <w:b/>
                <w:color w:val="000000"/>
                <w:sz w:val="24"/>
                <w:szCs w:val="24"/>
              </w:rPr>
              <w:t>hai (2) người đại diện theo pháp luật</w:t>
            </w:r>
            <w:r w:rsidRPr="00C57BCF">
              <w:rPr>
                <w:bCs/>
                <w:color w:val="000000"/>
                <w:sz w:val="24"/>
                <w:szCs w:val="24"/>
              </w:rPr>
              <w:t>. Chủ tịch Hội đồng quản trị và Tổng Giám đốc là Người đại diện theo pháp luật.</w:t>
            </w:r>
          </w:p>
          <w:p w:rsidR="009E4A3B" w:rsidRPr="00C57BCF" w:rsidRDefault="009E4A3B" w:rsidP="009E4A3B">
            <w:pPr>
              <w:pStyle w:val="ListParagraph"/>
              <w:widowControl/>
              <w:numPr>
                <w:ilvl w:val="0"/>
                <w:numId w:val="5"/>
              </w:numPr>
              <w:autoSpaceDE/>
              <w:autoSpaceDN/>
              <w:spacing w:line="240" w:lineRule="auto"/>
              <w:ind w:left="460"/>
              <w:contextualSpacing/>
              <w:jc w:val="both"/>
              <w:rPr>
                <w:color w:val="000000"/>
                <w:sz w:val="24"/>
                <w:szCs w:val="24"/>
              </w:rPr>
            </w:pPr>
            <w:r w:rsidRPr="00C57BCF">
              <w:rPr>
                <w:bCs/>
                <w:color w:val="000000"/>
                <w:sz w:val="24"/>
                <w:szCs w:val="24"/>
              </w:rPr>
              <w:t>Chủ tịch Hội đồng quản trị có quyền đại diện Công ty trong các giao dịch thuộc thẩm quyền quyết định của Đại hội đồng cổ đông, Hội đồng quản trị và Chủ tịch Hội đồng quản trị.</w:t>
            </w:r>
          </w:p>
          <w:p w:rsidR="009E4A3B" w:rsidRPr="00C57BCF" w:rsidRDefault="009E4A3B" w:rsidP="009E4A3B">
            <w:pPr>
              <w:pStyle w:val="ListParagraph"/>
              <w:widowControl/>
              <w:numPr>
                <w:ilvl w:val="0"/>
                <w:numId w:val="5"/>
              </w:numPr>
              <w:autoSpaceDE/>
              <w:autoSpaceDN/>
              <w:spacing w:line="240" w:lineRule="auto"/>
              <w:ind w:left="460"/>
              <w:contextualSpacing/>
              <w:jc w:val="both"/>
              <w:rPr>
                <w:color w:val="000000"/>
                <w:sz w:val="24"/>
                <w:szCs w:val="24"/>
              </w:rPr>
            </w:pPr>
            <w:r w:rsidRPr="00C57BCF">
              <w:rPr>
                <w:bCs/>
                <w:color w:val="000000"/>
                <w:sz w:val="24"/>
                <w:szCs w:val="24"/>
              </w:rPr>
              <w:t>Tổng giám đốc có các quyền, nghĩa vụ của người đại diện theo quy định tại Điều lệ này và pháp luật liên quan trừ các quyền và nghĩa vụ của người đại diện theo pháp luật là Chủ tịch Hội đồng quản trị theo quy định tại Điều lệ này.</w:t>
            </w:r>
          </w:p>
          <w:p w:rsidR="009E4A3B" w:rsidRPr="00C57BCF" w:rsidRDefault="009E4A3B" w:rsidP="009E4A3B">
            <w:pPr>
              <w:pStyle w:val="ListParagraph"/>
              <w:widowControl/>
              <w:numPr>
                <w:ilvl w:val="0"/>
                <w:numId w:val="5"/>
              </w:numPr>
              <w:autoSpaceDE/>
              <w:autoSpaceDN/>
              <w:spacing w:line="240" w:lineRule="auto"/>
              <w:ind w:left="460"/>
              <w:contextualSpacing/>
              <w:jc w:val="both"/>
              <w:rPr>
                <w:color w:val="000000"/>
                <w:sz w:val="24"/>
                <w:szCs w:val="24"/>
              </w:rPr>
            </w:pPr>
            <w:r w:rsidRPr="00C57BCF">
              <w:rPr>
                <w:bCs/>
                <w:color w:val="000000"/>
                <w:sz w:val="24"/>
                <w:szCs w:val="24"/>
              </w:rPr>
              <w:t>Người đại diện pháp luật của công ty chịu trách nhiệm cá nhân đối với những thiệt hại cho Công ty do vi phạm nghĩa vụ, quyền hạn và nhiệm vụ quy định tại Điều lệ này và pháp luật liên quan.</w:t>
            </w:r>
          </w:p>
          <w:p w:rsidR="009E4A3B" w:rsidRPr="00C57BCF" w:rsidRDefault="009E4A3B" w:rsidP="009E4A3B">
            <w:pPr>
              <w:pStyle w:val="ListParagraph"/>
              <w:widowControl/>
              <w:numPr>
                <w:ilvl w:val="0"/>
                <w:numId w:val="5"/>
              </w:numPr>
              <w:autoSpaceDE/>
              <w:autoSpaceDN/>
              <w:spacing w:line="240" w:lineRule="auto"/>
              <w:ind w:left="460"/>
              <w:contextualSpacing/>
              <w:jc w:val="both"/>
              <w:rPr>
                <w:color w:val="000000"/>
                <w:sz w:val="24"/>
                <w:szCs w:val="24"/>
              </w:rPr>
            </w:pPr>
            <w:r w:rsidRPr="00C57BCF">
              <w:rPr>
                <w:bCs/>
                <w:color w:val="000000"/>
                <w:sz w:val="24"/>
                <w:szCs w:val="24"/>
              </w:rPr>
              <w:t>Công ty đảm bảo luôn có ít nhất một người đại diện theo pháp luật thường trú tại Việt Nam</w:t>
            </w:r>
            <w:r w:rsidRPr="00C57BCF">
              <w:rPr>
                <w:color w:val="000000"/>
                <w:sz w:val="24"/>
                <w:szCs w:val="24"/>
              </w:rPr>
              <w:t>.</w:t>
            </w:r>
          </w:p>
        </w:tc>
        <w:tc>
          <w:tcPr>
            <w:tcW w:w="2409" w:type="dxa"/>
            <w:shd w:val="clear" w:color="auto" w:fill="auto"/>
          </w:tcPr>
          <w:p w:rsidR="009E4A3B" w:rsidRPr="00C57BCF" w:rsidRDefault="009E4A3B" w:rsidP="00A929E3">
            <w:pPr>
              <w:jc w:val="both"/>
              <w:rPr>
                <w:bCs/>
                <w:color w:val="000000"/>
                <w:sz w:val="24"/>
                <w:szCs w:val="24"/>
              </w:rPr>
            </w:pPr>
            <w:r w:rsidRPr="00C57BCF">
              <w:rPr>
                <w:bCs/>
                <w:color w:val="000000"/>
                <w:sz w:val="24"/>
                <w:szCs w:val="24"/>
              </w:rPr>
              <w:t>Theo Điều 12, điều 13 Luật Doanh nghiệp 2020 và nhằm chủ động trong quá trình điều hành các hoạt động của Công ty.</w:t>
            </w:r>
          </w:p>
        </w:tc>
      </w:tr>
      <w:tr w:rsidR="00C57BCF" w:rsidRPr="004203F6" w:rsidTr="00C57BCF">
        <w:trPr>
          <w:trHeight w:val="1976"/>
        </w:trPr>
        <w:tc>
          <w:tcPr>
            <w:tcW w:w="850" w:type="dxa"/>
            <w:shd w:val="clear" w:color="auto" w:fill="auto"/>
          </w:tcPr>
          <w:p w:rsidR="00C57BCF" w:rsidRPr="00B12F89" w:rsidRDefault="00C57BCF" w:rsidP="00C57BCF">
            <w:pPr>
              <w:spacing w:line="252" w:lineRule="auto"/>
              <w:jc w:val="center"/>
              <w:rPr>
                <w:color w:val="000000"/>
              </w:rPr>
            </w:pPr>
            <w:r>
              <w:rPr>
                <w:color w:val="000000"/>
              </w:rPr>
              <w:t>3</w:t>
            </w:r>
          </w:p>
        </w:tc>
        <w:tc>
          <w:tcPr>
            <w:tcW w:w="1670" w:type="dxa"/>
            <w:shd w:val="clear" w:color="auto" w:fill="auto"/>
          </w:tcPr>
          <w:p w:rsidR="00C57BCF" w:rsidRPr="00B12F89" w:rsidRDefault="00C57BCF" w:rsidP="00C57BCF">
            <w:pPr>
              <w:spacing w:line="252" w:lineRule="auto"/>
              <w:jc w:val="both"/>
              <w:rPr>
                <w:color w:val="000000"/>
              </w:rPr>
            </w:pPr>
            <w:r>
              <w:rPr>
                <w:color w:val="000000"/>
              </w:rPr>
              <w:t>Khoản 1, Điều 22</w:t>
            </w:r>
          </w:p>
        </w:tc>
        <w:tc>
          <w:tcPr>
            <w:tcW w:w="4568" w:type="dxa"/>
            <w:shd w:val="clear" w:color="auto" w:fill="auto"/>
          </w:tcPr>
          <w:p w:rsidR="00C57BCF" w:rsidRPr="00C57BCF" w:rsidRDefault="00C57BCF" w:rsidP="00C57BCF">
            <w:pPr>
              <w:pStyle w:val="NormalWeb"/>
              <w:spacing w:before="120" w:beforeAutospacing="0" w:line="252" w:lineRule="auto"/>
              <w:jc w:val="both"/>
              <w:rPr>
                <w:color w:val="000000"/>
                <w:sz w:val="24"/>
                <w:szCs w:val="24"/>
                <w:lang w:val="vi-VN"/>
              </w:rPr>
            </w:pPr>
            <w:r w:rsidRPr="00C57BCF">
              <w:rPr>
                <w:sz w:val="24"/>
                <w:szCs w:val="24"/>
              </w:rPr>
              <w:t xml:space="preserve">1. </w:t>
            </w:r>
            <w:r w:rsidRPr="00C57BCF">
              <w:rPr>
                <w:sz w:val="24"/>
                <w:szCs w:val="24"/>
                <w:lang w:val="vi-VN"/>
              </w:rPr>
              <w:t xml:space="preserve">Hội đồng quản trị có quyền lấy ý kiến cổ đông bằng văn bản để thông qua nghị quyết của Đại hội đồng cổ đông </w:t>
            </w:r>
            <w:r w:rsidRPr="00C57BCF">
              <w:rPr>
                <w:sz w:val="24"/>
                <w:szCs w:val="24"/>
              </w:rPr>
              <w:t>khi xét thấy cần thiết vì lợi ích của Công ty, trừ trường hợp quy định tại khoản 2 Điều 147, Luật Doanh nghiệp</w:t>
            </w:r>
          </w:p>
        </w:tc>
        <w:tc>
          <w:tcPr>
            <w:tcW w:w="5953" w:type="dxa"/>
            <w:shd w:val="clear" w:color="auto" w:fill="auto"/>
          </w:tcPr>
          <w:p w:rsidR="00C57BCF" w:rsidRPr="00C57BCF" w:rsidRDefault="00C57BCF" w:rsidP="00C57BCF">
            <w:pPr>
              <w:pStyle w:val="NormalWeb"/>
              <w:spacing w:before="120" w:beforeAutospacing="0" w:line="252" w:lineRule="auto"/>
              <w:jc w:val="both"/>
              <w:rPr>
                <w:bCs/>
                <w:color w:val="000000"/>
                <w:sz w:val="24"/>
                <w:szCs w:val="24"/>
                <w:lang w:val="vi-VN"/>
              </w:rPr>
            </w:pPr>
            <w:r w:rsidRPr="00C57BCF">
              <w:rPr>
                <w:sz w:val="24"/>
                <w:szCs w:val="24"/>
                <w:lang w:val="vi-VN"/>
              </w:rPr>
              <w:t xml:space="preserve">1. Hội đồng quản trị có quyền lấy ý kiến cổ đông bằng văn bản để thông qua nghị quyết của Đại hội đồng cổ đông </w:t>
            </w:r>
            <w:r w:rsidRPr="00C57BCF">
              <w:rPr>
                <w:b/>
                <w:bCs/>
                <w:sz w:val="24"/>
                <w:szCs w:val="24"/>
                <w:lang w:val="vi-VN"/>
              </w:rPr>
              <w:t>về tất cả các nội dung thuộc thẩm quyền của Đại hội đồng cổ đông quy định tại Điều 15 Điều lệ này</w:t>
            </w:r>
            <w:r w:rsidRPr="00C57BCF">
              <w:rPr>
                <w:sz w:val="24"/>
                <w:szCs w:val="24"/>
                <w:lang w:val="vi-VN"/>
              </w:rPr>
              <w:t xml:space="preserve"> khi xét thấy cần thiết vì lợi ích của Công ty.</w:t>
            </w:r>
          </w:p>
        </w:tc>
        <w:tc>
          <w:tcPr>
            <w:tcW w:w="2409" w:type="dxa"/>
            <w:shd w:val="clear" w:color="auto" w:fill="auto"/>
          </w:tcPr>
          <w:p w:rsidR="00C57BCF" w:rsidRPr="00C57BCF" w:rsidRDefault="00C57BCF" w:rsidP="00C57BCF">
            <w:pPr>
              <w:spacing w:line="252" w:lineRule="auto"/>
              <w:jc w:val="both"/>
              <w:rPr>
                <w:bCs/>
                <w:color w:val="000000"/>
                <w:sz w:val="24"/>
                <w:szCs w:val="24"/>
                <w:lang w:val="vi-VN"/>
              </w:rPr>
            </w:pPr>
            <w:r w:rsidRPr="00C57BCF">
              <w:rPr>
                <w:bCs/>
                <w:color w:val="000000"/>
                <w:sz w:val="24"/>
                <w:szCs w:val="24"/>
                <w:lang w:val="vi-VN"/>
              </w:rPr>
              <w:t>Theo Khoản 1, Điều 147, Điều 149 LDN 2020 và để chủ động, linh hoạt trong công tác tổ chức ĐHĐCĐ.</w:t>
            </w:r>
          </w:p>
        </w:tc>
      </w:tr>
    </w:tbl>
    <w:p w:rsidR="009E4A3B" w:rsidRPr="009D2CD2" w:rsidRDefault="009E4A3B" w:rsidP="009E4A3B">
      <w:pPr>
        <w:jc w:val="center"/>
        <w:rPr>
          <w:b/>
        </w:rPr>
      </w:pPr>
    </w:p>
    <w:p w:rsidR="009E4A3B" w:rsidRDefault="009E4A3B" w:rsidP="009E4A3B">
      <w:pPr>
        <w:sectPr w:rsidR="009E4A3B" w:rsidSect="009E4A3B">
          <w:pgSz w:w="16850" w:h="11910" w:orient="landscape"/>
          <w:pgMar w:top="782" w:right="641" w:bottom="403" w:left="278" w:header="720" w:footer="720" w:gutter="0"/>
          <w:cols w:space="720"/>
        </w:sectPr>
      </w:pPr>
    </w:p>
    <w:p w:rsidR="009E4A3B" w:rsidRDefault="009E4A3B" w:rsidP="009E4A3B"/>
    <w:p w:rsidR="009E4A3B" w:rsidRDefault="009E4A3B">
      <w:pPr>
        <w:spacing w:line="319" w:lineRule="exact"/>
        <w:ind w:left="303"/>
        <w:jc w:val="center"/>
        <w:rPr>
          <w:i/>
          <w:sz w:val="28"/>
        </w:rPr>
      </w:pPr>
    </w:p>
    <w:p w:rsidR="009E4A3B" w:rsidRDefault="009E4A3B">
      <w:pPr>
        <w:spacing w:line="319" w:lineRule="exact"/>
        <w:ind w:left="303"/>
        <w:jc w:val="center"/>
        <w:rPr>
          <w:i/>
          <w:sz w:val="28"/>
        </w:rPr>
      </w:pPr>
    </w:p>
    <w:p w:rsidR="009E4A3B" w:rsidRDefault="009E4A3B">
      <w:pPr>
        <w:spacing w:line="319" w:lineRule="exact"/>
        <w:ind w:left="303"/>
        <w:jc w:val="center"/>
        <w:rPr>
          <w:i/>
          <w:sz w:val="28"/>
        </w:rPr>
      </w:pPr>
    </w:p>
    <w:p w:rsidR="009E4A3B" w:rsidRDefault="009E4A3B">
      <w:pPr>
        <w:spacing w:line="319" w:lineRule="exact"/>
        <w:ind w:left="303"/>
        <w:jc w:val="center"/>
        <w:rPr>
          <w:i/>
          <w:sz w:val="28"/>
        </w:rPr>
      </w:pPr>
    </w:p>
    <w:sectPr w:rsidR="009E4A3B">
      <w:pgSz w:w="11910" w:h="16850"/>
      <w:pgMar w:top="640" w:right="400" w:bottom="280" w:left="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B089B"/>
    <w:multiLevelType w:val="hybridMultilevel"/>
    <w:tmpl w:val="A1BE93EE"/>
    <w:lvl w:ilvl="0" w:tplc="BEEE5042">
      <w:numFmt w:val="bullet"/>
      <w:lvlText w:val="-"/>
      <w:lvlJc w:val="left"/>
      <w:pPr>
        <w:ind w:left="327" w:hanging="128"/>
      </w:pPr>
      <w:rPr>
        <w:rFonts w:ascii="Times New Roman" w:eastAsia="Times New Roman" w:hAnsi="Times New Roman" w:cs="Times New Roman" w:hint="default"/>
        <w:w w:val="100"/>
        <w:sz w:val="22"/>
        <w:szCs w:val="22"/>
        <w:lang w:val="vi" w:eastAsia="en-US" w:bidi="ar-SA"/>
      </w:rPr>
    </w:lvl>
    <w:lvl w:ilvl="1" w:tplc="80968AD2">
      <w:numFmt w:val="bullet"/>
      <w:lvlText w:val="•"/>
      <w:lvlJc w:val="left"/>
      <w:pPr>
        <w:ind w:left="637" w:hanging="128"/>
      </w:pPr>
      <w:rPr>
        <w:rFonts w:hint="default"/>
        <w:lang w:val="vi" w:eastAsia="en-US" w:bidi="ar-SA"/>
      </w:rPr>
    </w:lvl>
    <w:lvl w:ilvl="2" w:tplc="0AD8856E">
      <w:numFmt w:val="bullet"/>
      <w:lvlText w:val="•"/>
      <w:lvlJc w:val="left"/>
      <w:pPr>
        <w:ind w:left="955" w:hanging="128"/>
      </w:pPr>
      <w:rPr>
        <w:rFonts w:hint="default"/>
        <w:lang w:val="vi" w:eastAsia="en-US" w:bidi="ar-SA"/>
      </w:rPr>
    </w:lvl>
    <w:lvl w:ilvl="3" w:tplc="41BAFFE0">
      <w:numFmt w:val="bullet"/>
      <w:lvlText w:val="•"/>
      <w:lvlJc w:val="left"/>
      <w:pPr>
        <w:ind w:left="1273" w:hanging="128"/>
      </w:pPr>
      <w:rPr>
        <w:rFonts w:hint="default"/>
        <w:lang w:val="vi" w:eastAsia="en-US" w:bidi="ar-SA"/>
      </w:rPr>
    </w:lvl>
    <w:lvl w:ilvl="4" w:tplc="CDA4839A">
      <w:numFmt w:val="bullet"/>
      <w:lvlText w:val="•"/>
      <w:lvlJc w:val="left"/>
      <w:pPr>
        <w:ind w:left="1590" w:hanging="128"/>
      </w:pPr>
      <w:rPr>
        <w:rFonts w:hint="default"/>
        <w:lang w:val="vi" w:eastAsia="en-US" w:bidi="ar-SA"/>
      </w:rPr>
    </w:lvl>
    <w:lvl w:ilvl="5" w:tplc="51BAAD66">
      <w:numFmt w:val="bullet"/>
      <w:lvlText w:val="•"/>
      <w:lvlJc w:val="left"/>
      <w:pPr>
        <w:ind w:left="1908" w:hanging="128"/>
      </w:pPr>
      <w:rPr>
        <w:rFonts w:hint="default"/>
        <w:lang w:val="vi" w:eastAsia="en-US" w:bidi="ar-SA"/>
      </w:rPr>
    </w:lvl>
    <w:lvl w:ilvl="6" w:tplc="9166810E">
      <w:numFmt w:val="bullet"/>
      <w:lvlText w:val="•"/>
      <w:lvlJc w:val="left"/>
      <w:pPr>
        <w:ind w:left="2226" w:hanging="128"/>
      </w:pPr>
      <w:rPr>
        <w:rFonts w:hint="default"/>
        <w:lang w:val="vi" w:eastAsia="en-US" w:bidi="ar-SA"/>
      </w:rPr>
    </w:lvl>
    <w:lvl w:ilvl="7" w:tplc="890884F0">
      <w:numFmt w:val="bullet"/>
      <w:lvlText w:val="•"/>
      <w:lvlJc w:val="left"/>
      <w:pPr>
        <w:ind w:left="2543" w:hanging="128"/>
      </w:pPr>
      <w:rPr>
        <w:rFonts w:hint="default"/>
        <w:lang w:val="vi" w:eastAsia="en-US" w:bidi="ar-SA"/>
      </w:rPr>
    </w:lvl>
    <w:lvl w:ilvl="8" w:tplc="4BC8CE30">
      <w:numFmt w:val="bullet"/>
      <w:lvlText w:val="•"/>
      <w:lvlJc w:val="left"/>
      <w:pPr>
        <w:ind w:left="2861" w:hanging="128"/>
      </w:pPr>
      <w:rPr>
        <w:rFonts w:hint="default"/>
        <w:lang w:val="vi" w:eastAsia="en-US" w:bidi="ar-SA"/>
      </w:rPr>
    </w:lvl>
  </w:abstractNum>
  <w:abstractNum w:abstractNumId="1">
    <w:nsid w:val="2C8F351A"/>
    <w:multiLevelType w:val="hybridMultilevel"/>
    <w:tmpl w:val="85A6AF64"/>
    <w:lvl w:ilvl="0" w:tplc="30C6656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E510E3"/>
    <w:multiLevelType w:val="hybridMultilevel"/>
    <w:tmpl w:val="83C6A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1D03B6"/>
    <w:multiLevelType w:val="hybridMultilevel"/>
    <w:tmpl w:val="3E7A2ECA"/>
    <w:lvl w:ilvl="0" w:tplc="88243082">
      <w:numFmt w:val="bullet"/>
      <w:lvlText w:val="-"/>
      <w:lvlJc w:val="left"/>
      <w:pPr>
        <w:ind w:left="1049" w:hanging="128"/>
      </w:pPr>
      <w:rPr>
        <w:rFonts w:ascii="Times New Roman" w:eastAsia="Times New Roman" w:hAnsi="Times New Roman" w:cs="Times New Roman" w:hint="default"/>
        <w:w w:val="100"/>
        <w:sz w:val="22"/>
        <w:szCs w:val="22"/>
        <w:lang w:val="vi" w:eastAsia="en-US" w:bidi="ar-SA"/>
      </w:rPr>
    </w:lvl>
    <w:lvl w:ilvl="1" w:tplc="460208D4">
      <w:numFmt w:val="bullet"/>
      <w:lvlText w:val="•"/>
      <w:lvlJc w:val="left"/>
      <w:pPr>
        <w:ind w:left="2008" w:hanging="128"/>
      </w:pPr>
      <w:rPr>
        <w:rFonts w:hint="default"/>
        <w:lang w:val="vi" w:eastAsia="en-US" w:bidi="ar-SA"/>
      </w:rPr>
    </w:lvl>
    <w:lvl w:ilvl="2" w:tplc="2828D3CE">
      <w:numFmt w:val="bullet"/>
      <w:lvlText w:val="•"/>
      <w:lvlJc w:val="left"/>
      <w:pPr>
        <w:ind w:left="2977" w:hanging="128"/>
      </w:pPr>
      <w:rPr>
        <w:rFonts w:hint="default"/>
        <w:lang w:val="vi" w:eastAsia="en-US" w:bidi="ar-SA"/>
      </w:rPr>
    </w:lvl>
    <w:lvl w:ilvl="3" w:tplc="365E2820">
      <w:numFmt w:val="bullet"/>
      <w:lvlText w:val="•"/>
      <w:lvlJc w:val="left"/>
      <w:pPr>
        <w:ind w:left="3945" w:hanging="128"/>
      </w:pPr>
      <w:rPr>
        <w:rFonts w:hint="default"/>
        <w:lang w:val="vi" w:eastAsia="en-US" w:bidi="ar-SA"/>
      </w:rPr>
    </w:lvl>
    <w:lvl w:ilvl="4" w:tplc="D83AA920">
      <w:numFmt w:val="bullet"/>
      <w:lvlText w:val="•"/>
      <w:lvlJc w:val="left"/>
      <w:pPr>
        <w:ind w:left="4914" w:hanging="128"/>
      </w:pPr>
      <w:rPr>
        <w:rFonts w:hint="default"/>
        <w:lang w:val="vi" w:eastAsia="en-US" w:bidi="ar-SA"/>
      </w:rPr>
    </w:lvl>
    <w:lvl w:ilvl="5" w:tplc="A20C1688">
      <w:numFmt w:val="bullet"/>
      <w:lvlText w:val="•"/>
      <w:lvlJc w:val="left"/>
      <w:pPr>
        <w:ind w:left="5883" w:hanging="128"/>
      </w:pPr>
      <w:rPr>
        <w:rFonts w:hint="default"/>
        <w:lang w:val="vi" w:eastAsia="en-US" w:bidi="ar-SA"/>
      </w:rPr>
    </w:lvl>
    <w:lvl w:ilvl="6" w:tplc="E7E6FD3E">
      <w:numFmt w:val="bullet"/>
      <w:lvlText w:val="•"/>
      <w:lvlJc w:val="left"/>
      <w:pPr>
        <w:ind w:left="6851" w:hanging="128"/>
      </w:pPr>
      <w:rPr>
        <w:rFonts w:hint="default"/>
        <w:lang w:val="vi" w:eastAsia="en-US" w:bidi="ar-SA"/>
      </w:rPr>
    </w:lvl>
    <w:lvl w:ilvl="7" w:tplc="B69ACD14">
      <w:numFmt w:val="bullet"/>
      <w:lvlText w:val="•"/>
      <w:lvlJc w:val="left"/>
      <w:pPr>
        <w:ind w:left="7820" w:hanging="128"/>
      </w:pPr>
      <w:rPr>
        <w:rFonts w:hint="default"/>
        <w:lang w:val="vi" w:eastAsia="en-US" w:bidi="ar-SA"/>
      </w:rPr>
    </w:lvl>
    <w:lvl w:ilvl="8" w:tplc="29C48EAC">
      <w:numFmt w:val="bullet"/>
      <w:lvlText w:val="•"/>
      <w:lvlJc w:val="left"/>
      <w:pPr>
        <w:ind w:left="8789" w:hanging="128"/>
      </w:pPr>
      <w:rPr>
        <w:rFonts w:hint="default"/>
        <w:lang w:val="vi" w:eastAsia="en-US" w:bidi="ar-SA"/>
      </w:rPr>
    </w:lvl>
  </w:abstractNum>
  <w:abstractNum w:abstractNumId="4">
    <w:nsid w:val="55944455"/>
    <w:multiLevelType w:val="hybridMultilevel"/>
    <w:tmpl w:val="B04AB17C"/>
    <w:lvl w:ilvl="0" w:tplc="034823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DB0"/>
    <w:rsid w:val="000249B4"/>
    <w:rsid w:val="000C54A3"/>
    <w:rsid w:val="000E1743"/>
    <w:rsid w:val="00100CDB"/>
    <w:rsid w:val="00160063"/>
    <w:rsid w:val="001B3DB7"/>
    <w:rsid w:val="0024626A"/>
    <w:rsid w:val="002523D7"/>
    <w:rsid w:val="003F6402"/>
    <w:rsid w:val="004203F2"/>
    <w:rsid w:val="006A27A0"/>
    <w:rsid w:val="006B7BE1"/>
    <w:rsid w:val="00761E91"/>
    <w:rsid w:val="007A69A0"/>
    <w:rsid w:val="007A6D9B"/>
    <w:rsid w:val="007A7676"/>
    <w:rsid w:val="00836DB0"/>
    <w:rsid w:val="009C71FE"/>
    <w:rsid w:val="009E4A3B"/>
    <w:rsid w:val="00A324CC"/>
    <w:rsid w:val="00BE4604"/>
    <w:rsid w:val="00BF119D"/>
    <w:rsid w:val="00C57BCF"/>
    <w:rsid w:val="00DA44B4"/>
    <w:rsid w:val="00E35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5BB581-CEA1-4D43-B79D-D849F1CE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303"/>
      <w:jc w:val="center"/>
      <w:outlineLvl w:val="0"/>
    </w:pPr>
    <w:rPr>
      <w:b/>
      <w:bCs/>
      <w:sz w:val="28"/>
      <w:szCs w:val="28"/>
    </w:rPr>
  </w:style>
  <w:style w:type="paragraph" w:styleId="Heading3">
    <w:name w:val="heading 3"/>
    <w:basedOn w:val="Normal"/>
    <w:next w:val="Normal"/>
    <w:link w:val="Heading3Char"/>
    <w:uiPriority w:val="9"/>
    <w:semiHidden/>
    <w:unhideWhenUsed/>
    <w:qFormat/>
    <w:rsid w:val="009E4A3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aliases w:val="Number Bullets,List Paragraph1,List Paragraph11,bullet,bullet 1,HHHHinhf,List Paragraph2,List Paragraph21,Thang2,List Paragraph (numbered (a)),bu,Bullet List,FooterText,Paragraphe de liste,Use Case List Paragraph,Body Bullet,Bulleted Text"/>
    <w:basedOn w:val="Normal"/>
    <w:link w:val="ListParagraphChar"/>
    <w:uiPriority w:val="34"/>
    <w:qFormat/>
    <w:pPr>
      <w:spacing w:line="251" w:lineRule="exact"/>
      <w:ind w:left="1046" w:hanging="128"/>
    </w:pPr>
  </w:style>
  <w:style w:type="paragraph" w:customStyle="1" w:styleId="TableParagraph">
    <w:name w:val="Table Paragraph"/>
    <w:basedOn w:val="Normal"/>
    <w:uiPriority w:val="1"/>
    <w:qFormat/>
  </w:style>
  <w:style w:type="table" w:styleId="TableGrid">
    <w:name w:val="Table Grid"/>
    <w:basedOn w:val="TableNormal"/>
    <w:uiPriority w:val="39"/>
    <w:rsid w:val="001B3DB7"/>
    <w:pPr>
      <w:widowControl/>
      <w:autoSpaceDE/>
      <w:autoSpaceDN/>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11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19D"/>
    <w:rPr>
      <w:rFonts w:ascii="Segoe UI" w:eastAsia="Times New Roman" w:hAnsi="Segoe UI" w:cs="Segoe UI"/>
      <w:sz w:val="18"/>
      <w:szCs w:val="18"/>
      <w:lang w:val="vi"/>
    </w:rPr>
  </w:style>
  <w:style w:type="paragraph" w:customStyle="1" w:styleId="CharCharChar1CharCharChar1CharCharCharCharCharChar1CharCharCharChar1CharCharChar">
    <w:name w:val="Char Char Char1 Char Char Char1 Char Char Char Char Char Char1 Char Char Char Char1 Char Char Char"/>
    <w:basedOn w:val="Heading3"/>
    <w:autoRedefine/>
    <w:rsid w:val="009E4A3B"/>
    <w:pPr>
      <w:tabs>
        <w:tab w:val="num" w:pos="360"/>
      </w:tabs>
      <w:autoSpaceDE/>
      <w:autoSpaceDN/>
      <w:adjustRightInd w:val="0"/>
      <w:spacing w:before="120" w:after="120" w:line="436" w:lineRule="exact"/>
      <w:ind w:left="357"/>
      <w:outlineLvl w:val="3"/>
    </w:pPr>
    <w:rPr>
      <w:rFonts w:ascii="Tahoma" w:eastAsia="SimSun" w:hAnsi="Tahoma" w:cs="Times New Roman"/>
      <w:color w:val="auto"/>
      <w:spacing w:val="-10"/>
      <w:kern w:val="2"/>
      <w:lang w:val="en-US" w:eastAsia="zh-CN"/>
    </w:rPr>
  </w:style>
  <w:style w:type="paragraph" w:styleId="NormalWeb">
    <w:name w:val="Normal (Web)"/>
    <w:basedOn w:val="Normal"/>
    <w:rsid w:val="009E4A3B"/>
    <w:pPr>
      <w:widowControl/>
      <w:autoSpaceDE/>
      <w:autoSpaceDN/>
      <w:spacing w:before="100" w:beforeAutospacing="1" w:after="100" w:afterAutospacing="1"/>
    </w:pPr>
    <w:rPr>
      <w:sz w:val="28"/>
      <w:szCs w:val="28"/>
      <w:lang w:val="en-US"/>
    </w:rPr>
  </w:style>
  <w:style w:type="character" w:customStyle="1" w:styleId="ListParagraphChar">
    <w:name w:val="List Paragraph Char"/>
    <w:aliases w:val="Number Bullets Char,List Paragraph1 Char,List Paragraph11 Char,bullet Char,bullet 1 Char,HHHHinhf Char,List Paragraph2 Char,List Paragraph21 Char,Thang2 Char,List Paragraph (numbered (a)) Char,bu Char,Bullet List Char,FooterText Char"/>
    <w:link w:val="ListParagraph"/>
    <w:uiPriority w:val="34"/>
    <w:qFormat/>
    <w:rsid w:val="009E4A3B"/>
    <w:rPr>
      <w:rFonts w:ascii="Times New Roman" w:eastAsia="Times New Roman" w:hAnsi="Times New Roman" w:cs="Times New Roman"/>
      <w:lang w:val="vi"/>
    </w:rPr>
  </w:style>
  <w:style w:type="character" w:customStyle="1" w:styleId="Heading3Char">
    <w:name w:val="Heading 3 Char"/>
    <w:basedOn w:val="DefaultParagraphFont"/>
    <w:link w:val="Heading3"/>
    <w:uiPriority w:val="9"/>
    <w:semiHidden/>
    <w:rsid w:val="009E4A3B"/>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Mẫu CBTT-02</vt:lpstr>
    </vt:vector>
  </TitlesOfParts>
  <Company>Microsoft</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CBTT-02</dc:title>
  <dc:creator>Duongntt</dc:creator>
  <cp:lastModifiedBy>Bui Manh Hung</cp:lastModifiedBy>
  <cp:revision>5</cp:revision>
  <cp:lastPrinted>2023-06-02T08:35:00Z</cp:lastPrinted>
  <dcterms:created xsi:type="dcterms:W3CDTF">2025-03-04T09:12:00Z</dcterms:created>
  <dcterms:modified xsi:type="dcterms:W3CDTF">2025-03-14T07:54:00Z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2023-04-14T00:00:00Z</vt:filetime>
  </property>
  <property fmtid="{D5CDD505-2E9C-101B-9397-08002B2CF9AE}" pid="3" name="Creator">
    <vt:lpwstr>Microsoft® Word 2016</vt:lpwstr>
  </property>
  <property fmtid="{D5CDD505-2E9C-101B-9397-08002B2CF9AE}" pid="4" name="LastSaved">
    <vt:filetime>2023-05-10T00:00:00Z</vt:filetime>
  </property>
</Properties>
</file>